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8A3591" w14:textId="430FE4A0" w:rsidR="00BD5DA4" w:rsidRDefault="00BD5DA4" w:rsidP="00F612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5DA4">
        <w:rPr>
          <w:rFonts w:ascii="Times New Roman" w:eastAsia="Times New Roman" w:hAnsi="Times New Roman" w:cs="Times New Roman"/>
          <w:lang w:eastAsia="pl-PL"/>
        </w:rPr>
        <w:t>Załącznik B.33</w:t>
      </w:r>
    </w:p>
    <w:p w14:paraId="28FCF2E2" w14:textId="77777777" w:rsidR="00F6120E" w:rsidRPr="00BD5DA4" w:rsidRDefault="00F6120E" w:rsidP="00F6120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3BFF1F7" w14:textId="77777777" w:rsidR="009D7AE1" w:rsidRPr="009D7AE1" w:rsidRDefault="009D7AE1" w:rsidP="009D7AE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D7AE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 REUMATOIDALNEGO ZAPALENIA STAWÓW I MŁODZIEŃCZEGO IDIOPATYCZNEGO ZAPALENIA STAWÓW O PRZEBIEGU AGRESYWNYM  (ICD-10  M 05, M 06, M 08)</w:t>
      </w:r>
    </w:p>
    <w:tbl>
      <w:tblPr>
        <w:tblpPr w:leftFromText="141" w:rightFromText="141" w:vertAnchor="text" w:tblpY="1"/>
        <w:tblOverlap w:val="never"/>
        <w:tblW w:w="49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4253"/>
        <w:gridCol w:w="4316"/>
      </w:tblGrid>
      <w:tr w:rsidR="009D7AE1" w:rsidRPr="009D7AE1" w14:paraId="3D642C45" w14:textId="77777777" w:rsidTr="00F6120E">
        <w:trPr>
          <w:trHeight w:val="567"/>
        </w:trPr>
        <w:tc>
          <w:tcPr>
            <w:tcW w:w="5000" w:type="pct"/>
            <w:gridSpan w:val="3"/>
            <w:vAlign w:val="center"/>
          </w:tcPr>
          <w:p w14:paraId="272B262C" w14:textId="77777777" w:rsidR="009D7AE1" w:rsidRPr="009D7AE1" w:rsidRDefault="009D7AE1" w:rsidP="00F612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9D7AE1" w:rsidRPr="009D7AE1" w14:paraId="7EBEBBA6" w14:textId="77777777" w:rsidTr="00F6120E">
        <w:trPr>
          <w:trHeight w:val="567"/>
        </w:trPr>
        <w:tc>
          <w:tcPr>
            <w:tcW w:w="2127" w:type="pct"/>
            <w:tcBorders>
              <w:bottom w:val="single" w:sz="4" w:space="0" w:color="auto"/>
            </w:tcBorders>
            <w:vAlign w:val="center"/>
          </w:tcPr>
          <w:p w14:paraId="47031514" w14:textId="77777777" w:rsidR="009D7AE1" w:rsidRPr="009D7AE1" w:rsidRDefault="009D7AE1" w:rsidP="00F612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426" w:type="pct"/>
            <w:tcBorders>
              <w:bottom w:val="single" w:sz="4" w:space="0" w:color="auto"/>
            </w:tcBorders>
            <w:vAlign w:val="center"/>
          </w:tcPr>
          <w:p w14:paraId="5150C21E" w14:textId="77777777" w:rsidR="00F6120E" w:rsidRDefault="009D7AE1" w:rsidP="00F612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SCHEMAT DAWKOWANIA LEKÓW </w:t>
            </w:r>
          </w:p>
          <w:p w14:paraId="5C4C7B14" w14:textId="2233DC8E" w:rsidR="009D7AE1" w:rsidRPr="009D7AE1" w:rsidRDefault="009D7AE1" w:rsidP="00F612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PROGRAMIE</w:t>
            </w:r>
          </w:p>
        </w:tc>
        <w:tc>
          <w:tcPr>
            <w:tcW w:w="144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1A8DCC" w14:textId="77777777" w:rsidR="009D7AE1" w:rsidRPr="009D7AE1" w:rsidRDefault="009D7AE1" w:rsidP="00F6120E">
            <w:pPr>
              <w:spacing w:after="0" w:line="276" w:lineRule="auto"/>
              <w:ind w:left="35" w:hanging="3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 DIAGNOSTYCZNE WYKONYWANE W RAMACH PROGRAMU</w:t>
            </w:r>
          </w:p>
        </w:tc>
      </w:tr>
      <w:tr w:rsidR="009D7AE1" w:rsidRPr="009D7AE1" w14:paraId="6EF58B5A" w14:textId="77777777" w:rsidTr="00F6120E">
        <w:trPr>
          <w:trHeight w:val="567"/>
        </w:trPr>
        <w:tc>
          <w:tcPr>
            <w:tcW w:w="5000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31C8E9" w14:textId="77777777" w:rsidR="009D7AE1" w:rsidRPr="009D7AE1" w:rsidRDefault="009D7AE1" w:rsidP="00F612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REUMATOIDALNE ZAPALENIE STAWÓW</w:t>
            </w:r>
          </w:p>
        </w:tc>
      </w:tr>
      <w:tr w:rsidR="009D7AE1" w:rsidRPr="009D7AE1" w14:paraId="4E78B13B" w14:textId="77777777" w:rsidTr="00F6120E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EFED83" w14:textId="77777777" w:rsidR="009D7AE1" w:rsidRPr="009D7AE1" w:rsidRDefault="009D7AE1" w:rsidP="00F6120E">
            <w:pPr>
              <w:numPr>
                <w:ilvl w:val="0"/>
                <w:numId w:val="10"/>
              </w:numPr>
              <w:spacing w:after="0" w:line="276" w:lineRule="auto"/>
              <w:ind w:left="313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kwalifikacji:</w:t>
            </w:r>
          </w:p>
          <w:p w14:paraId="7B779121" w14:textId="62FB1FC0" w:rsidR="009D7AE1" w:rsidRPr="009D7AE1" w:rsidRDefault="009D7AE1" w:rsidP="00F6120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6" w:lineRule="auto"/>
              <w:ind w:left="284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pierwszej  kwalifikacji do programu oraz gdy jest to wskazane w opisie programu, udział pacjenta w programie wymaga uzyskania akceptacji za pośrednictwem aplikacji SMPT przez Zespół Koordynacyjny do Spraw Leczenia Biologicznego w Chorobach Reumatycznych, powoływany przez Prezesa Narodowego Funduszu Zdrowia. Do czasu aktualizacji aplikacji SMPT, dopuszcza się udział pacjenta w programie na podstawie akceptacji Zespołu Koordynacyjnego do Spraw Leczenia Biologicznego w Chorobach Reumatycznych, uzyskanej w inny sposób niż za pośrednictwem aplikacji SMPT.  Ponadto, gdy jest to zaznaczone w opisie programu, udział pacjenta może wymagać uzyskania indywidualnej zgody Zespołu, o którym mowa powyżej.</w:t>
            </w:r>
          </w:p>
          <w:p w14:paraId="35079753" w14:textId="77777777" w:rsidR="009D7AE1" w:rsidRPr="009D7AE1" w:rsidRDefault="009D7AE1" w:rsidP="00F6120E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inhibitorem TNF alfa albo tocilizumabem albo tofacytynibem</w:t>
            </w:r>
            <w:r w:rsidR="00A143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albo </w:t>
            </w:r>
            <w:r w:rsidR="00A1439C" w:rsidRPr="00C158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baricytynibem</w:t>
            </w:r>
            <w:r w:rsidR="004A10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kwalifikuje się pacjentów</w:t>
            </w: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z rozpoznaniem RZS, u</w:t>
            </w:r>
            <w:r w:rsidR="0004660E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których nastąpiło niepowodzenie terapii co najmniej dwoma lekami modyfikującymi przebieg choroby/lekami immunosupresyjnymi, takimi jak metotreksat, leflunomid, sulfasalazyna oraz leki antymalaryczne, zgodnie z obowiązującymi zaleceniami EULAR, z których każdy zastosowany był przez co najmniej 4 miesiące w monoterapii lub terapii łączonej (w tym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</w:t>
            </w: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niepowodzeniu terapii metotreksatem w postaci </w:t>
            </w: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lastRenderedPageBreak/>
              <w:t>doustnej lub podskórnej):</w:t>
            </w:r>
          </w:p>
          <w:p w14:paraId="7F451A33" w14:textId="77777777" w:rsidR="009D7AE1" w:rsidRPr="009D7AE1" w:rsidRDefault="009D7AE1" w:rsidP="00F6120E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dużą aktywnością choroby, udokumentowaną w trakcie dwóch badań lekarskich w odstępie 1-3 miesięcy. Dużą aktywność choroby stwierdza się, gdy jest spełnione jedno z poniższych kryteriów: </w:t>
            </w:r>
          </w:p>
          <w:p w14:paraId="190B0892" w14:textId="77777777" w:rsidR="009D7AE1" w:rsidRPr="009D7AE1" w:rsidRDefault="009D7AE1" w:rsidP="00F6120E">
            <w:pPr>
              <w:numPr>
                <w:ilvl w:val="0"/>
                <w:numId w:val="12"/>
              </w:numPr>
              <w:spacing w:after="0" w:line="276" w:lineRule="auto"/>
              <w:ind w:left="107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DAS 28 – większa niż 5,1 albo </w:t>
            </w:r>
          </w:p>
          <w:p w14:paraId="57548E32" w14:textId="77777777" w:rsidR="009D7AE1" w:rsidRPr="009D7AE1" w:rsidRDefault="009D7AE1" w:rsidP="00F6120E">
            <w:pPr>
              <w:numPr>
                <w:ilvl w:val="0"/>
                <w:numId w:val="12"/>
              </w:numPr>
              <w:spacing w:after="0" w:line="276" w:lineRule="auto"/>
              <w:ind w:left="107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DAS  –  większa niż 3,7 albo </w:t>
            </w:r>
          </w:p>
          <w:p w14:paraId="61E0071A" w14:textId="77777777" w:rsidR="009D7AE1" w:rsidRPr="009D7AE1" w:rsidRDefault="009D7AE1" w:rsidP="00F6120E">
            <w:pPr>
              <w:numPr>
                <w:ilvl w:val="0"/>
                <w:numId w:val="12"/>
              </w:numPr>
              <w:spacing w:after="0" w:line="276" w:lineRule="auto"/>
              <w:ind w:left="1071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SDAI – większa niż 26 lub</w:t>
            </w:r>
          </w:p>
          <w:p w14:paraId="6A7D62B5" w14:textId="77777777" w:rsidR="009D7AE1" w:rsidRPr="009D7AE1" w:rsidRDefault="009D7AE1" w:rsidP="00F6120E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innymi postaciami RZS, niezależnie od wartości DAS 28, DAS, SDAI, tj.: </w:t>
            </w:r>
          </w:p>
          <w:p w14:paraId="6740BA07" w14:textId="77777777" w:rsidR="009D7AE1" w:rsidRPr="009D7AE1" w:rsidRDefault="009D7AE1" w:rsidP="00F6120E">
            <w:pPr>
              <w:numPr>
                <w:ilvl w:val="0"/>
                <w:numId w:val="13"/>
              </w:numPr>
              <w:spacing w:after="0" w:line="276" w:lineRule="auto"/>
              <w:ind w:left="9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postacią uogólnioną (Zespół Stilla u dorosłych) lub</w:t>
            </w:r>
          </w:p>
          <w:p w14:paraId="392D9D8C" w14:textId="77777777" w:rsidR="009D7AE1" w:rsidRPr="009D7AE1" w:rsidRDefault="009D7AE1" w:rsidP="00F6120E">
            <w:pPr>
              <w:numPr>
                <w:ilvl w:val="0"/>
                <w:numId w:val="13"/>
              </w:numPr>
              <w:spacing w:after="0" w:line="276" w:lineRule="auto"/>
              <w:ind w:left="9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RZS z wtórną amyloidozą lub </w:t>
            </w:r>
          </w:p>
          <w:p w14:paraId="2601D921" w14:textId="77777777" w:rsidR="009D7AE1" w:rsidRPr="009D7AE1" w:rsidRDefault="009D7AE1" w:rsidP="00F6120E">
            <w:pPr>
              <w:numPr>
                <w:ilvl w:val="0"/>
                <w:numId w:val="13"/>
              </w:numPr>
              <w:spacing w:after="0" w:line="276" w:lineRule="auto"/>
              <w:ind w:left="99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RZS z towarzyszącym zapaleniem naczyń. </w:t>
            </w:r>
          </w:p>
          <w:p w14:paraId="2FF39597" w14:textId="77777777" w:rsidR="009D7AE1" w:rsidRPr="009D7AE1" w:rsidRDefault="009D7AE1" w:rsidP="00F6120E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inhibitorem TNF alfa kwalifikują się, bez konieczności spełnienia kryterium pkt 1 ppkt 2a) części dotyczącej RZS niniejszego programu, pacjenci poddani leczeniu RZS w ramach programów lekowych:</w:t>
            </w:r>
          </w:p>
          <w:p w14:paraId="2EBE8A16" w14:textId="77777777" w:rsidR="009D7AE1" w:rsidRPr="009D7AE1" w:rsidRDefault="009D7AE1" w:rsidP="00F6120E">
            <w:pPr>
              <w:numPr>
                <w:ilvl w:val="0"/>
                <w:numId w:val="3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 lub dwoma inhibitorami TNF alfa lub tocilizumabem lub tofacytynibem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07B8" w:rsidRPr="00C158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baricytinbem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 których:</w:t>
            </w:r>
          </w:p>
          <w:p w14:paraId="5EC44BBA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lub </w:t>
            </w:r>
          </w:p>
          <w:p w14:paraId="2B9A0154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4E31B66D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6430554D" w14:textId="77777777" w:rsidR="009D7AE1" w:rsidRPr="009D7AE1" w:rsidRDefault="009D7AE1" w:rsidP="00F6120E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Zastosowanie trzeciego inhibitora TNF alfa w programach lekowych dotyczących leczenia RZS możliwe jest tylko i wyłącznie w przypadku, kiedy przyczyną odstawienia pierwszego i/lub drugiego leku z tej grupy u danego pacjenta były objawy nietolerancji i/lub działania niepożądane, których w opinii lekarza prowadzącego na podstawie dostępnej wiedzy medycznej można uniknąć stosując inny lek z grupy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inhibitorów TNF alfa.</w:t>
            </w:r>
          </w:p>
          <w:p w14:paraId="2D4565C8" w14:textId="77777777" w:rsidR="009D7AE1" w:rsidRPr="009D7AE1" w:rsidRDefault="009D7AE1" w:rsidP="00F6120E">
            <w:pPr>
              <w:numPr>
                <w:ilvl w:val="0"/>
                <w:numId w:val="3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rytuksymabem, u których:</w:t>
            </w:r>
          </w:p>
          <w:p w14:paraId="5A5E7854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 lub </w:t>
            </w:r>
          </w:p>
          <w:p w14:paraId="753B2413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 nie ustępują mimo dostosowywania dawki leku zgodnie z ChPL lub</w:t>
            </w:r>
          </w:p>
          <w:p w14:paraId="78E3ECE0" w14:textId="77777777" w:rsidR="009D7AE1" w:rsidRPr="009D7AE1" w:rsidRDefault="009D7AE1" w:rsidP="00F6120E">
            <w:pPr>
              <w:numPr>
                <w:ilvl w:val="0"/>
                <w:numId w:val="38"/>
              </w:numPr>
              <w:spacing w:after="0" w:line="276" w:lineRule="auto"/>
              <w:ind w:left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5B0356DE" w14:textId="77777777" w:rsidR="009D7AE1" w:rsidRPr="009D7AE1" w:rsidRDefault="009D7AE1" w:rsidP="00F6120E">
            <w:pPr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do terapii inhibitorem TNF alfa po wcześniejszym leczeniu rytuksymabem jest możliwa dopiero po upływie 6 miesięcy od podania ostatniej dawki rytuksymabu z uwzględnieniem potencjalnego ryzyka i korzyści.</w:t>
            </w:r>
          </w:p>
          <w:p w14:paraId="2A28687A" w14:textId="77777777" w:rsidR="009D7AE1" w:rsidRPr="009D7AE1" w:rsidRDefault="009D7AE1" w:rsidP="00F6120E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terapii tocilizumabem kwalifikują się, bez konieczności spełnienia kryterium pkt 1 ppkt 2a) części dotyczącej RZS niniejszego programu, pacjenci poddani leczeniu RZS w ramach programów lekowych: </w:t>
            </w:r>
          </w:p>
          <w:p w14:paraId="6B3CE463" w14:textId="77777777" w:rsidR="009D7AE1" w:rsidRPr="009D7AE1" w:rsidRDefault="009D7AE1" w:rsidP="00F6120E">
            <w:pPr>
              <w:numPr>
                <w:ilvl w:val="0"/>
                <w:numId w:val="34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 dwoma lub trzema inhibitorami TNF alfa lub tofacytynibem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D79BD" w:rsidRPr="00226B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 których:</w:t>
            </w:r>
          </w:p>
          <w:p w14:paraId="1A12A287" w14:textId="77777777" w:rsidR="009D7AE1" w:rsidRPr="009D7AE1" w:rsidRDefault="009D7AE1" w:rsidP="00F6120E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 lub </w:t>
            </w:r>
          </w:p>
          <w:p w14:paraId="57F1D28F" w14:textId="77777777" w:rsidR="009D7AE1" w:rsidRPr="009D7AE1" w:rsidRDefault="009D7AE1" w:rsidP="00F6120E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 nie ustępują mimo dostosowywania dawki leku zgodnie z ChPL lub</w:t>
            </w:r>
          </w:p>
          <w:p w14:paraId="732796A8" w14:textId="77777777" w:rsidR="009D7AE1" w:rsidRPr="009D7AE1" w:rsidRDefault="009D7AE1" w:rsidP="00F6120E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RZS);</w:t>
            </w:r>
          </w:p>
          <w:p w14:paraId="50CB9BA6" w14:textId="77777777" w:rsidR="009D7AE1" w:rsidRPr="009D7AE1" w:rsidRDefault="009D7AE1" w:rsidP="00F6120E">
            <w:pPr>
              <w:numPr>
                <w:ilvl w:val="0"/>
                <w:numId w:val="34"/>
              </w:numPr>
              <w:spacing w:after="0" w:line="276" w:lineRule="auto"/>
              <w:ind w:left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rytuksymabem, u których:</w:t>
            </w:r>
          </w:p>
          <w:p w14:paraId="2E1F0972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lub </w:t>
            </w:r>
          </w:p>
          <w:p w14:paraId="77BA2198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3AA7B37D" w14:textId="77777777" w:rsidR="009D7AE1" w:rsidRPr="009D7AE1" w:rsidRDefault="009D7AE1" w:rsidP="00F6120E">
            <w:pPr>
              <w:numPr>
                <w:ilvl w:val="0"/>
                <w:numId w:val="38"/>
              </w:numPr>
              <w:spacing w:after="0" w:line="276" w:lineRule="auto"/>
              <w:ind w:left="70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stwierdzono brak albo utratę odpowiedzi na zastosowane leczenie (zgodnie z definicją zawartą w kryteriach wyłączenia z programu w programach lekowych dotyczących leczenia RZS).</w:t>
            </w:r>
          </w:p>
          <w:p w14:paraId="4E9D9235" w14:textId="77777777" w:rsidR="009D7AE1" w:rsidRPr="009D7AE1" w:rsidRDefault="009D7AE1" w:rsidP="00F6120E">
            <w:pPr>
              <w:spacing w:after="0" w:line="276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do terapii tocilizumabem po wcześniejszym leczeniu rytuksymabem jest możliwa dopiero po upływie 6 miesięcy od podania ostatniej dawki rytuksymabu z uwzględnieniem potencjalnego ryzyka i korzyści.</w:t>
            </w:r>
          </w:p>
          <w:p w14:paraId="0DFEE641" w14:textId="77777777" w:rsidR="009D7AE1" w:rsidRPr="009D7AE1" w:rsidRDefault="009D7AE1" w:rsidP="00F6120E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rytuksymabem  kwalifikują się, bez konieczności spełnienia kryterium pkt 1 ppkt 2a) części dotyczącej RZS niniejszego programu, pacjenci poddani leczeniu RZS w ramach programów lekowych:</w:t>
            </w:r>
          </w:p>
          <w:p w14:paraId="06D40DC7" w14:textId="77777777" w:rsidR="009D7AE1" w:rsidRPr="009D7AE1" w:rsidRDefault="009D7AE1" w:rsidP="00F6120E">
            <w:pPr>
              <w:numPr>
                <w:ilvl w:val="0"/>
                <w:numId w:val="39"/>
              </w:numPr>
              <w:spacing w:after="0" w:line="276" w:lineRule="auto"/>
              <w:ind w:left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jednym, dwoma lub trzema inhibitorami TNF alfa lub tocilizumabem lub tofacytynibem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A5FF5" w:rsidRPr="00226B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 których:</w:t>
            </w:r>
          </w:p>
          <w:p w14:paraId="10214DAF" w14:textId="77777777" w:rsidR="009D7AE1" w:rsidRPr="009D7AE1" w:rsidRDefault="009D7AE1" w:rsidP="00F6120E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 lub </w:t>
            </w:r>
          </w:p>
          <w:p w14:paraId="68ADE380" w14:textId="77777777" w:rsidR="009D7AE1" w:rsidRPr="009D7AE1" w:rsidRDefault="009D7AE1" w:rsidP="00F6120E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 nie ustępują mimo dostosowywania dawki leku zgodnie z ChPL lub</w:t>
            </w:r>
          </w:p>
          <w:p w14:paraId="71FD96CA" w14:textId="77777777" w:rsidR="009D7AE1" w:rsidRPr="009D7AE1" w:rsidRDefault="009D7AE1" w:rsidP="00F6120E">
            <w:pPr>
              <w:numPr>
                <w:ilvl w:val="0"/>
                <w:numId w:val="35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288EB5CD" w14:textId="77777777" w:rsidR="009D7AE1" w:rsidRPr="009D7AE1" w:rsidRDefault="009D7AE1" w:rsidP="00F6120E">
            <w:pPr>
              <w:numPr>
                <w:ilvl w:val="0"/>
                <w:numId w:val="1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terapii tofacytynibem kwalifikują się, bez konieczności spełnienia kryterium pkt 1 ppkt 2a) części dotyczącej RZS niniejszego programu, pacjenci poddani leczeniu RZS w ramach programów lekowych:</w:t>
            </w:r>
          </w:p>
          <w:p w14:paraId="05E13B0A" w14:textId="6529C9AE" w:rsidR="009D7AE1" w:rsidRPr="009D7AE1" w:rsidRDefault="009D7AE1" w:rsidP="00F6120E">
            <w:pPr>
              <w:numPr>
                <w:ilvl w:val="0"/>
                <w:numId w:val="42"/>
              </w:numPr>
              <w:spacing w:after="0" w:line="276" w:lineRule="auto"/>
              <w:ind w:left="284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dwoma lub trzema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inhibitorami TNF alfa lub tocilizumabem lub rytuksymabem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baricytynibem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 których:</w:t>
            </w:r>
          </w:p>
          <w:p w14:paraId="2CA29FA3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wystąpiła ciężka reakcja uczuleniowa na substancję czynną lub pomocniczą lub </w:t>
            </w:r>
          </w:p>
          <w:p w14:paraId="75D3021C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3B04DA78" w14:textId="77777777" w:rsidR="009D7AE1" w:rsidRPr="009D7AE1" w:rsidRDefault="009D7AE1" w:rsidP="00F6120E">
            <w:pPr>
              <w:numPr>
                <w:ilvl w:val="0"/>
                <w:numId w:val="3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programach lekowych dotyczących leczenia RZS).</w:t>
            </w:r>
          </w:p>
          <w:p w14:paraId="54DCB8B4" w14:textId="2459093C" w:rsidR="005441A9" w:rsidRPr="004144A9" w:rsidRDefault="009D7AE1" w:rsidP="00F6120E">
            <w:pPr>
              <w:spacing w:after="0" w:line="276" w:lineRule="auto"/>
              <w:ind w:left="34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Kwalifikacja do terapii tofacytynibem po wcześniejszym leczeniu rytuksymabem jest możliwa dopiero po upływie co najmniej 6 miesięcy od podania ostatniej dawki rytuksymabu z uwzględnieniem potencjalnego ryzyka i korzyści.</w:t>
            </w:r>
          </w:p>
          <w:p w14:paraId="32A6C0A9" w14:textId="6B395EBD" w:rsidR="00C134CF" w:rsidRDefault="009D7AE1" w:rsidP="00F6120E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ramach programów lekowych dotyczących leczenia RZS nie jest możliwe zastosowanie więcej niż 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siedmiu 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leków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tym pięciu leków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biologicznych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2AF5" w:rsidRPr="00C205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baricytynibu</w:t>
            </w:r>
            <w:r w:rsidR="009D2AF5"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939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tym nie więcej niż dwóch inhibitorów TNF alfa w przypadku ich nieskuteczności oraz więcej niż trzech inhibitorów TNF alfa, jeśli przyczyną odstawienia przynajmniej jednego z nich była nietolerancja lub działania niepożądane</w:t>
            </w:r>
            <w:r w:rsidR="009D2A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z zastrzeżeniem, że baricytynib może być zastosowany wyłąc</w:t>
            </w:r>
            <w:r w:rsidR="007F17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znie w pierwszej linii leczenia.</w:t>
            </w:r>
          </w:p>
          <w:p w14:paraId="4239E31E" w14:textId="77777777" w:rsidR="00C134CF" w:rsidRDefault="009D7AE1" w:rsidP="00F6120E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programu nie dopuszcza się możliwości ponownej kwalifikacji do terapii substancją czynną, którą pacjent był leczony w przeszłości nieskutecznie.</w:t>
            </w:r>
          </w:p>
          <w:p w14:paraId="41CAD9EE" w14:textId="77777777" w:rsidR="00C134CF" w:rsidRDefault="009D7AE1" w:rsidP="00F6120E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pacjenta do drugiego leku i kolejnych w ramach programu lekowego nie wymaga zgody Zespołu Koordynacyjnego, jeśli jest zgodna z opisem programu.</w:t>
            </w:r>
          </w:p>
          <w:p w14:paraId="1E1745BF" w14:textId="77777777" w:rsidR="00C134CF" w:rsidRDefault="009D7AE1" w:rsidP="00F6120E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4B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przypadkach, w których pacjentowi grozi kalectwo lub zagrożone jest jego życie, decyzją Zespołu Koordynacyjnego do Spraw Leczenia Biologicznego w Chorobach Reumatycznych, pacjent może być zakwalifikowany do leczenia biologicznego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39D6" w:rsidRPr="00344B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baricytynibem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44B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niespełnienia części kryteriów opisanych w programie, jeśli leczenie jest zgodne z aktualnie obowiązującymi rekomendacjami oraz wiedzą medyczną.</w:t>
            </w:r>
          </w:p>
          <w:p w14:paraId="7DDB7265" w14:textId="77777777" w:rsidR="00C134CF" w:rsidRDefault="009D7AE1" w:rsidP="00F6120E">
            <w:pPr>
              <w:numPr>
                <w:ilvl w:val="0"/>
                <w:numId w:val="48"/>
              </w:numPr>
              <w:spacing w:after="0" w:line="276" w:lineRule="auto"/>
              <w:ind w:left="284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kobiet wymagana jest zgoda na świadomą kontrolę urodzeń, zgodnie z Charakterystyką Produktu Leczniczego, którym odbywa się leczenie.</w:t>
            </w:r>
          </w:p>
          <w:p w14:paraId="66C08DDE" w14:textId="77777777" w:rsidR="009D7AE1" w:rsidRPr="009D7AE1" w:rsidRDefault="009D7AE1" w:rsidP="00F6120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0F5D30" w14:textId="77777777" w:rsidR="009D7AE1" w:rsidRPr="009D7AE1" w:rsidRDefault="009D7AE1" w:rsidP="00F6120E">
            <w:pPr>
              <w:numPr>
                <w:ilvl w:val="0"/>
                <w:numId w:val="1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stanowiące przeciwwskazania do udziału w programie:</w:t>
            </w:r>
          </w:p>
          <w:p w14:paraId="5C769E40" w14:textId="77777777" w:rsidR="009D7AE1" w:rsidRPr="009D7AE1" w:rsidRDefault="009D7AE1" w:rsidP="00F6120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 xml:space="preserve">Przeciwwskazania do udziału w programie wynikają z przeciwwskazań do stosowania określonych w Charakterystykach Produktów Leczniczych poszczególnych substancji czynnych ujętych w programie lekowym, z </w:t>
            </w:r>
            <w:r w:rsidRPr="009D7A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uwzględnieniem rekomendacji EULAR/ACR.</w:t>
            </w:r>
          </w:p>
          <w:p w14:paraId="4DA1F6B5" w14:textId="77777777" w:rsidR="009D7AE1" w:rsidRPr="009D7AE1" w:rsidRDefault="009D7AE1" w:rsidP="00F6120E">
            <w:pPr>
              <w:numPr>
                <w:ilvl w:val="0"/>
                <w:numId w:val="1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leczenia w programie:</w:t>
            </w:r>
          </w:p>
          <w:p w14:paraId="59826873" w14:textId="77777777" w:rsidR="009D7AE1" w:rsidRPr="009D7AE1" w:rsidRDefault="009D7AE1" w:rsidP="00F6120E">
            <w:pPr>
              <w:numPr>
                <w:ilvl w:val="0"/>
                <w:numId w:val="14"/>
              </w:numPr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Kryteria kwalifikacji i wyłączenia z programu określają czas leczenia w programie. </w:t>
            </w:r>
          </w:p>
          <w:p w14:paraId="7AEDF6CA" w14:textId="77777777" w:rsidR="009D7AE1" w:rsidRPr="009D7AE1" w:rsidRDefault="009D7AE1" w:rsidP="00F6120E">
            <w:pPr>
              <w:numPr>
                <w:ilvl w:val="0"/>
                <w:numId w:val="14"/>
              </w:numPr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leczenia daną substancją czynną w ramach programu  przy pierwszym podawaniu leku biologicznego lub tofacytynibu</w:t>
            </w:r>
            <w:r w:rsidR="00066C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E4524" w:rsidRPr="00C205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baricytynibu</w:t>
            </w:r>
            <w:r w:rsidR="00066C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może być dłuższy niż 18 miesięcy, z zastrzeżeniem pkt 5 ppkt 1 w części dotyczącej RZS niniejszego programu.</w:t>
            </w:r>
          </w:p>
          <w:p w14:paraId="16219C9F" w14:textId="77777777" w:rsidR="009D7AE1" w:rsidRPr="009D7AE1" w:rsidRDefault="009D7AE1" w:rsidP="00F6120E">
            <w:pPr>
              <w:numPr>
                <w:ilvl w:val="0"/>
                <w:numId w:val="14"/>
              </w:numPr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W przypadku czasowej przerwy w leczeniu daną substancją czynną dłuższej niż miesiąc z przyczyn uzasadnionych klinicznie, czas leczenia i schemat monitorowania ulega wydłużeniu o okres przerwy w podawaniu leku.</w:t>
            </w:r>
          </w:p>
          <w:p w14:paraId="22822F58" w14:textId="77777777" w:rsidR="009D7AE1" w:rsidRPr="009D7AE1" w:rsidRDefault="009D7AE1" w:rsidP="00F6120E">
            <w:pPr>
              <w:numPr>
                <w:ilvl w:val="0"/>
                <w:numId w:val="14"/>
              </w:numPr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Ograniczenie czasu leczenia w programie wynikające z pkt 3 ppkt 2 oraz pkt 4 ppkt 4 nie dotyczy pacjentów leczonych rytuksymabem z uwagi na inny schemat podawania leku i oceny skuteczności, które zostały określone w Charakterystyce Produktu Leczniczego oraz rekomendacjach EULAR.</w:t>
            </w:r>
          </w:p>
          <w:p w14:paraId="775F038E" w14:textId="77777777" w:rsidR="009D7AE1" w:rsidRPr="009D7AE1" w:rsidRDefault="009D7AE1" w:rsidP="00F6120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184E75" w14:textId="77777777" w:rsidR="009D7AE1" w:rsidRPr="009D7AE1" w:rsidRDefault="009D7AE1" w:rsidP="00F6120E">
            <w:pPr>
              <w:numPr>
                <w:ilvl w:val="0"/>
                <w:numId w:val="1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wyłączenia z programu:</w:t>
            </w:r>
          </w:p>
          <w:p w14:paraId="26869953" w14:textId="77777777" w:rsidR="009D7AE1" w:rsidRPr="009D7AE1" w:rsidRDefault="009D7AE1" w:rsidP="00F6120E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stwierdzenie po 3 miesiącach (± 14 dni) od pierwszego podania inhibitora TNF alfa albo tocilizumabu albo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65BA7" w:rsidRPr="00C205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 baricytynibu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 co najmniej umiarkowanej aktywności choroby mierzonej wskaźnikiem DAS 28 ≤ 5,1 albo DAS ≤3,7, albo SDAI ≤ 26;</w:t>
            </w:r>
          </w:p>
          <w:p w14:paraId="14B4CF2F" w14:textId="77777777" w:rsidR="009D7AE1" w:rsidRPr="009D7AE1" w:rsidRDefault="009D7AE1" w:rsidP="00F6120E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stwierdzenie po 6 miesiącach (± 28 dni) od pierwszego podania substancj</w:t>
            </w:r>
            <w:r w:rsidR="00390D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czynnej leku biologiczneg</w:t>
            </w:r>
            <w:r w:rsidR="00390D64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 albo </w:t>
            </w:r>
            <w:r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D64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albo baricytynibu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osiągnięcia remisji lub niskiej aktywności choroby, gdy osiągnięcie w tym czasie remisji nie jest możliwe. Miernikiem niskiej aktywności choroby jest DAS 28 ≤ 3,2 albo DAS ≤2,4, albo SDAI ≤ 11. Miernikiem remisji jest wartość  DAS 28 ≤ 2,6 albo DAS ≤1,6, albo SDAI ≤ 3,3;</w:t>
            </w:r>
          </w:p>
          <w:p w14:paraId="777D033B" w14:textId="77777777" w:rsidR="009D7AE1" w:rsidRPr="009D7AE1" w:rsidRDefault="009D7AE1" w:rsidP="00F6120E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utrata adekwatnej odpowiedzi na leczenie, tj.: stwierdzenie w trakcie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dwóch kolejnych wizyt monitorujących zaostrzenia tak, że pacjent przestaje spełniać kryteria remisji lub niskiej aktywności choroby, jeżeli uzyskanie remisji nie było możliwe;</w:t>
            </w:r>
          </w:p>
          <w:p w14:paraId="11F1E160" w14:textId="77777777" w:rsidR="009D7AE1" w:rsidRPr="009D7AE1" w:rsidRDefault="009D7AE1" w:rsidP="00F6120E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>u</w:t>
            </w:r>
            <w:r w:rsidRPr="009D7AE1">
              <w:rPr>
                <w:rFonts w:ascii="(Użyj czcionki tekstu azjatycki" w:eastAsia="Times New Roman" w:hAnsi="(Użyj czcionki tekstu azjatycki" w:cs="Times New Roman" w:hint="eastAsia"/>
                <w:sz w:val="20"/>
                <w:szCs w:val="20"/>
                <w:lang w:eastAsia="pl-PL"/>
              </w:rPr>
              <w:t>trzymywanie</w:t>
            </w:r>
            <w:r w:rsidRPr="009D7AE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 xml:space="preserve"> się przez okres 12-15 miesięcy remisji lub niskiej aktywności choroby - jeżeli uzyskanie</w:t>
            </w:r>
            <w:r w:rsidR="007F17F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(Użyj czcionki tekstu azjatycki" w:eastAsia="Times New Roman" w:hAnsi="(Użyj czcionki tekstu azjatycki" w:cs="Times New Roman"/>
                <w:sz w:val="20"/>
                <w:szCs w:val="20"/>
                <w:lang w:eastAsia="pl-PL"/>
              </w:rPr>
              <w:t>remisji nie było możliwe w ciągu pierwszych sześciu miesięcy terapii daną substancją czynną przy jej pierwszym podawaniu;</w:t>
            </w:r>
          </w:p>
          <w:p w14:paraId="075FEBEE" w14:textId="77777777" w:rsidR="009D7AE1" w:rsidRPr="009D7AE1" w:rsidRDefault="009D7AE1" w:rsidP="00F6120E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wystąpienie działań niepożądanych, które w opinii lekarza prowadzącego oraz zgodnie z Charakterystyką Produktu Leczniczego, którym prowadzona jest terapia, są przeciwwskazaniami do leczenia daną substancją czynną;</w:t>
            </w:r>
          </w:p>
          <w:p w14:paraId="05EACAF4" w14:textId="77777777" w:rsidR="009D7AE1" w:rsidRPr="009D7AE1" w:rsidRDefault="009D7AE1" w:rsidP="00F6120E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jeśli u chorego zaprzestano podawania leków z grupy inhibitorów TNF alfa lub tocilizumabu lub tofacytynibu</w:t>
            </w:r>
            <w:r w:rsidR="00A159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78B7" w:rsidRPr="000A785E">
              <w:rPr>
                <w:rFonts w:ascii="Times New Roman" w:hAnsi="Times New Roman" w:cs="Times New Roman"/>
                <w:sz w:val="20"/>
                <w:szCs w:val="20"/>
              </w:rPr>
              <w:t>lub baricytynibu</w:t>
            </w:r>
            <w:r w:rsidR="007F17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z powodu uzyskania niskiej aktywności choroby lub remisji i doszło u niego do nawrotu aktywnej choroby w okresie poniżej 12 tygodni, wtedy decyzja o długości leczenia, dawkowaniu i częstości podawania leku w programie po nawrocie i ponownym uzyskaniu niskiej aktywności choroby lub remisji, należy do lekarza prowadzącego;</w:t>
            </w:r>
          </w:p>
          <w:p w14:paraId="1B789CAE" w14:textId="77777777" w:rsidR="009D7AE1" w:rsidRPr="009D7AE1" w:rsidRDefault="009D7AE1" w:rsidP="00F6120E">
            <w:pPr>
              <w:numPr>
                <w:ilvl w:val="0"/>
                <w:numId w:val="2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lekarz prowadzący może zwrócić się do Zespołu Koordynacyjnego do Spraw Leczenia Biologicznego w Chorobach Reumatycznych o wyrażenie zgody na kontynuację leczenia daną substancją czynną w uzasadnionych sytuacjach klinicznych w przypadku nieuzyskania przez chorego niskiej aktywności choroby zgodnie z pkt 4 ppkt 2, szczególnie u pacjentów z wyjściową bardzo dużą aktywnością choroby i/lub występowaniem czynników złej prognozy. Bez zgody Zespołu Koordynacyjnego dalsze leczenie daną substancją czynną w przypadku braku uzyskania niskiej aktywności choroby po 6 miesiącach terapii nie jest możliwe.</w:t>
            </w:r>
          </w:p>
          <w:p w14:paraId="7D1F6EDD" w14:textId="77777777" w:rsidR="009D7AE1" w:rsidRPr="009D7AE1" w:rsidRDefault="009D7AE1" w:rsidP="00F6120E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D0235" w14:textId="77777777" w:rsidR="009D7AE1" w:rsidRPr="009D7AE1" w:rsidRDefault="009D7AE1" w:rsidP="00F6120E">
            <w:pPr>
              <w:numPr>
                <w:ilvl w:val="0"/>
                <w:numId w:val="1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ponownego włączenia do programu:</w:t>
            </w:r>
          </w:p>
          <w:p w14:paraId="547A70B6" w14:textId="77777777" w:rsidR="009D7AE1" w:rsidRPr="009D7AE1" w:rsidRDefault="009D7AE1" w:rsidP="00F6120E">
            <w:pPr>
              <w:numPr>
                <w:ilvl w:val="0"/>
                <w:numId w:val="1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 u którego zaprzestano podawania substancji czynnej leku biologicznego  lub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C70C1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</w:t>
            </w:r>
            <w:r w:rsidR="000357FD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zastosowanej zgodnie z zapisami programu z powodu uzyskania remisji lub niskiej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aktywności choroby i u którego w trakcie badania kontrolnego stwierdzono nawrót aktywnej choroby, jest włączany do leczenia w ramach programu bez kwalifikacji. </w:t>
            </w:r>
          </w:p>
          <w:p w14:paraId="7842DE90" w14:textId="77777777" w:rsidR="009D7AE1" w:rsidRPr="009D7AE1" w:rsidRDefault="009D7AE1" w:rsidP="00F6120E">
            <w:pPr>
              <w:numPr>
                <w:ilvl w:val="0"/>
                <w:numId w:val="1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Nawrót aktywnej choroby stwierdza się gdy, w stosunku do wartości obliczonej w momencie odstawienia substancji czynnej leku biologicznego  lub tofacytynibu</w:t>
            </w:r>
            <w:r w:rsidR="00A159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57FD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baricytynibu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nastąpił wzrost wartości:</w:t>
            </w:r>
          </w:p>
          <w:p w14:paraId="38614275" w14:textId="77777777" w:rsidR="009D7AE1" w:rsidRPr="009D7AE1" w:rsidRDefault="009D7AE1" w:rsidP="00F6120E">
            <w:pPr>
              <w:numPr>
                <w:ilvl w:val="0"/>
                <w:numId w:val="1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DAS 28 o więcej niż 1,2, tak że jego wartość jest większa niż 3,2 albo</w:t>
            </w:r>
          </w:p>
          <w:p w14:paraId="063F5DFF" w14:textId="77777777" w:rsidR="009D7AE1" w:rsidRPr="009D7AE1" w:rsidRDefault="009D7AE1" w:rsidP="00F6120E">
            <w:pPr>
              <w:numPr>
                <w:ilvl w:val="0"/>
                <w:numId w:val="1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DAS o więcej niż 1,2, tak że jego wartość jest większa niż 2,4 albo </w:t>
            </w:r>
          </w:p>
          <w:p w14:paraId="4805AACC" w14:textId="77777777" w:rsidR="009D7AE1" w:rsidRPr="009D7AE1" w:rsidRDefault="009D7AE1" w:rsidP="00F6120E">
            <w:pPr>
              <w:numPr>
                <w:ilvl w:val="0"/>
                <w:numId w:val="16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SDAI o więcej niż 5, tak że jego wartość jest większa niż 11.</w:t>
            </w:r>
          </w:p>
          <w:p w14:paraId="1C761F91" w14:textId="77777777" w:rsidR="009D7AE1" w:rsidRPr="009D7AE1" w:rsidRDefault="009D7AE1" w:rsidP="00F6120E">
            <w:pPr>
              <w:numPr>
                <w:ilvl w:val="0"/>
                <w:numId w:val="15"/>
              </w:numPr>
              <w:spacing w:after="0" w:line="276" w:lineRule="auto"/>
              <w:ind w:left="313" w:right="67" w:hanging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 jest włączany do ponownego leczenia substancją czynną, której zastosowanie wywołało co najmniej niską  aktywność choroby. </w:t>
            </w:r>
          </w:p>
          <w:p w14:paraId="7AA5ADC7" w14:textId="77777777" w:rsidR="009D7AE1" w:rsidRPr="009D7AE1" w:rsidRDefault="009D7AE1" w:rsidP="00F6120E">
            <w:pPr>
              <w:numPr>
                <w:ilvl w:val="0"/>
                <w:numId w:val="15"/>
              </w:numPr>
              <w:spacing w:after="0" w:line="276" w:lineRule="auto"/>
              <w:ind w:left="313" w:right="67" w:hanging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  <w:p w14:paraId="41089CA9" w14:textId="77777777" w:rsidR="009D7AE1" w:rsidRPr="009D7AE1" w:rsidRDefault="009D7AE1" w:rsidP="00F6120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6" w:type="pct"/>
            <w:tcBorders>
              <w:top w:val="single" w:sz="4" w:space="0" w:color="auto"/>
              <w:bottom w:val="single" w:sz="4" w:space="0" w:color="auto"/>
            </w:tcBorders>
          </w:tcPr>
          <w:p w14:paraId="026ED27E" w14:textId="77777777" w:rsidR="009D7AE1" w:rsidRPr="009D7AE1" w:rsidRDefault="009D7AE1" w:rsidP="00F6120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Dawkowanie:</w:t>
            </w:r>
          </w:p>
          <w:p w14:paraId="708DF01B" w14:textId="32BC2791" w:rsidR="009D7AE1" w:rsidRPr="009D7AE1" w:rsidRDefault="009D7AE1" w:rsidP="00F6120E">
            <w:pPr>
              <w:numPr>
                <w:ilvl w:val="0"/>
                <w:numId w:val="4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Inhibitory TNF </w:t>
            </w:r>
            <w:r w:rsidR="0082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alfa, tocilizumab,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rytuksymab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D95D33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baricytynib</w:t>
            </w:r>
            <w:r w:rsidR="004A101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35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tofacytynib</w:t>
            </w:r>
            <w:r w:rsidR="0068170D"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podawać zgodnie z dawkowaniem określonym w aktualnej</w:t>
            </w:r>
            <w:r w:rsidR="006A7C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harakterystyce Produktu Leczniczego z uwzględnieniem rekomendacji EULAR/ACR.</w:t>
            </w:r>
          </w:p>
          <w:p w14:paraId="10412ED4" w14:textId="77777777" w:rsidR="009D7AE1" w:rsidRPr="009D7AE1" w:rsidRDefault="009D7AE1" w:rsidP="00F6120E">
            <w:pPr>
              <w:numPr>
                <w:ilvl w:val="0"/>
                <w:numId w:val="4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 postaci dożylnej tocilizumabu na podskórną może być przeprowadzona wyłącznie zgodnie z wymaganiami określonymi w aktualnej Charakterystyce Produktu Leczniczego oraz pod nadzorem wykwalifikowanego personelu medycznego.</w:t>
            </w:r>
          </w:p>
          <w:p w14:paraId="2FAE3E87" w14:textId="77777777" w:rsidR="009D7AE1" w:rsidRPr="009D7AE1" w:rsidRDefault="009D7AE1" w:rsidP="00F6120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Powyższe leki podaje się z metotreksatem (w postaci doustnej lub podskórnej) w skutecznej klinicznie i tolerowanej przez chorego dawce, chyba, że występują przeciwwskazania do stosowania metotreksatu. </w:t>
            </w:r>
          </w:p>
          <w:p w14:paraId="4AA18DC5" w14:textId="77777777" w:rsidR="009D7AE1" w:rsidRPr="009D7AE1" w:rsidRDefault="009D7AE1" w:rsidP="00F6120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wystąpienia przeciwwskazań do stosowania metotreksatu należy rozważyć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podawanie adalimumabu, certolizumabu pegol, etanerceptu, tocilizumabu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baricytynibu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tofacytynibu łącznie z sulfasalazyną lub leflunomidem w obowiązujących dawkach lub w monoterapii. </w:t>
            </w:r>
          </w:p>
          <w:p w14:paraId="32C89868" w14:textId="77777777" w:rsidR="009D7AE1" w:rsidRPr="009D7AE1" w:rsidRDefault="009D7AE1" w:rsidP="00F6120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8B9F74" w14:textId="77777777" w:rsidR="009D7AE1" w:rsidRPr="009D7AE1" w:rsidRDefault="009D7AE1" w:rsidP="00F6120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FE89" w14:textId="295DF8E8" w:rsidR="009D7AE1" w:rsidRPr="00D423E2" w:rsidRDefault="00D423E2" w:rsidP="00F6120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374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Badania przy</w:t>
            </w:r>
            <w:r w:rsidR="009D7AE1" w:rsidRPr="00D423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kwalifikacji do programu:</w:t>
            </w:r>
          </w:p>
          <w:p w14:paraId="08E175A3" w14:textId="77777777" w:rsidR="009D7AE1" w:rsidRPr="009D7AE1" w:rsidRDefault="009D7AE1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 reumatoidalny w surowicy lub aCCP  – kiedykolwiek w przeszłości;</w:t>
            </w:r>
          </w:p>
          <w:p w14:paraId="4C6A939B" w14:textId="77777777" w:rsidR="009D7AE1" w:rsidRPr="009D7AE1" w:rsidRDefault="009D7AE1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 tuberkulinowa lub test Quantiferon;</w:t>
            </w:r>
          </w:p>
          <w:p w14:paraId="2FAD6D4A" w14:textId="77777777" w:rsidR="009D7AE1" w:rsidRPr="009D7AE1" w:rsidRDefault="009D7AE1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antygenu HBs;</w:t>
            </w:r>
          </w:p>
          <w:p w14:paraId="2B466A67" w14:textId="77777777" w:rsidR="009D7AE1" w:rsidRPr="009D7AE1" w:rsidRDefault="009D7AE1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przeciwciała anty-HCV, a w przypadku pozytywnego wyniku – oznaczenie PCR HCV metodą ilościową; </w:t>
            </w:r>
          </w:p>
          <w:p w14:paraId="476CC5F0" w14:textId="77777777" w:rsidR="009D7AE1" w:rsidRPr="009D7AE1" w:rsidRDefault="009D7AE1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antygen wirusa HIV (HIV Ag/Ab Combo);</w:t>
            </w:r>
          </w:p>
          <w:p w14:paraId="32F25DD5" w14:textId="77777777" w:rsidR="009D7AE1" w:rsidRPr="009D7AE1" w:rsidRDefault="009D7AE1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 klatki piersiowej z opisem (maksymalnie do 6 miesięcy przed kwalifikacją);</w:t>
            </w:r>
          </w:p>
          <w:p w14:paraId="45F5ED34" w14:textId="77777777" w:rsidR="006A7CEE" w:rsidRDefault="009D7AE1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EKG z opisem.</w:t>
            </w:r>
          </w:p>
          <w:p w14:paraId="6CC98A79" w14:textId="0F197DCC" w:rsidR="006A7CEE" w:rsidRDefault="006A7CEE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krwi, a w przypadku pacjentów kwalifikowanych do leczenia tocilizumabem lub baricytynibem lub tofacytynibem - morfologia krwi z rozmazem oraz oznaczeniem bezwzględnej liczby granulocytów obojętnochłonnych oraz limfocytów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7012ACE" w14:textId="77777777" w:rsidR="006A7CEE" w:rsidRDefault="006A7CEE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 krwi (PLT);</w:t>
            </w:r>
          </w:p>
          <w:p w14:paraId="2EA1DCE7" w14:textId="77777777" w:rsidR="006A7CEE" w:rsidRDefault="006A7CEE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1A837A1C" w14:textId="77777777" w:rsidR="006A7CEE" w:rsidRDefault="006A7CEE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stężenie białka C-reaktywnego (CRP);</w:t>
            </w:r>
          </w:p>
          <w:p w14:paraId="3DAC339E" w14:textId="77777777" w:rsidR="006A7CEE" w:rsidRDefault="006A7CEE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 w surowicy;</w:t>
            </w:r>
          </w:p>
          <w:p w14:paraId="2EAC4605" w14:textId="77777777" w:rsidR="006A7CEE" w:rsidRDefault="006A7CEE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asparaginianowa (AspAT);</w:t>
            </w:r>
          </w:p>
          <w:p w14:paraId="33590D65" w14:textId="77777777" w:rsidR="006A7CEE" w:rsidRDefault="006A7CEE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alaninowa (AlAT);</w:t>
            </w:r>
          </w:p>
          <w:p w14:paraId="646B278D" w14:textId="7A6397A1" w:rsidR="006A7CEE" w:rsidRPr="00D423E2" w:rsidRDefault="006A7CEE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ogólne moczu (do decyzji lekarza);</w:t>
            </w:r>
          </w:p>
          <w:p w14:paraId="2C559031" w14:textId="77777777" w:rsidR="006A7CEE" w:rsidRDefault="006A7CEE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7C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immunoglobulin G i M w surowicy - u pacjentów kwalifikowanych do leczenia rytuksymabem;</w:t>
            </w:r>
          </w:p>
          <w:p w14:paraId="75E0D763" w14:textId="10AA61D2" w:rsidR="000219B9" w:rsidRDefault="000219B9" w:rsidP="00F6120E">
            <w:pPr>
              <w:numPr>
                <w:ilvl w:val="0"/>
                <w:numId w:val="8"/>
              </w:numPr>
              <w:suppressAutoHyphens/>
              <w:snapToGri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cholesterolu całkowitego, LDL, HDL,</w:t>
            </w:r>
            <w:r w:rsidRPr="000219B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trójglicerydów - u pacjentów kwalifikowanych do leczenia tocilizumabem lub tofacytynibem lub baricytynibem.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AA7D24C" w14:textId="77777777" w:rsidR="007050E5" w:rsidRDefault="007050E5" w:rsidP="00F6120E">
            <w:pPr>
              <w:suppressAutoHyphens/>
              <w:snapToGrid w:val="0"/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094473" w14:textId="0687E5E3" w:rsidR="009D7AE1" w:rsidRPr="009D7AE1" w:rsidRDefault="000219B9" w:rsidP="00F6120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2. </w:t>
            </w:r>
            <w:r w:rsidR="009D7AE1"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leczenia:</w:t>
            </w:r>
          </w:p>
          <w:p w14:paraId="7F93DE98" w14:textId="77777777" w:rsidR="009D7AE1" w:rsidRPr="009D7AE1" w:rsidRDefault="009D7AE1" w:rsidP="00F6120E">
            <w:pPr>
              <w:numPr>
                <w:ilvl w:val="0"/>
                <w:numId w:val="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 terapii inhibitorem TNF alfa lub tocilizumabem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70A55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baricytynibem 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tofacytynibem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 90 dniach  (± 14 dni) i 180 dniach (± 28 dni) od pierwszego  podania substancji czynnej należy wykonać:</w:t>
            </w:r>
          </w:p>
          <w:p w14:paraId="66CF5FEF" w14:textId="02A8D572" w:rsidR="009D7AE1" w:rsidRPr="009D7AE1" w:rsidRDefault="009D7AE1" w:rsidP="00F6120E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morfologię krwi, a w przypadku pacjentów leczonych tocilizumabem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baricytynibem lub tofacytynibem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 morfologia krwi z rozmazem oraz oznaczeniem bezwzględnej liczby granulocytów obojętnochłonnych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limfocytów </w:t>
            </w:r>
          </w:p>
          <w:p w14:paraId="3CA03143" w14:textId="77777777" w:rsidR="009D7AE1" w:rsidRPr="009D7AE1" w:rsidRDefault="009D7AE1" w:rsidP="00F6120E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 krwi (PLT);</w:t>
            </w:r>
          </w:p>
          <w:p w14:paraId="688E9E38" w14:textId="77777777" w:rsidR="009D7AE1" w:rsidRPr="009D7AE1" w:rsidRDefault="009D7AE1" w:rsidP="00F6120E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4258C41A" w14:textId="77777777" w:rsidR="009D7AE1" w:rsidRPr="009D7AE1" w:rsidRDefault="009D7AE1" w:rsidP="00F6120E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6267F9A7" w14:textId="77777777" w:rsidR="009D7AE1" w:rsidRPr="009D7AE1" w:rsidRDefault="009D7AE1" w:rsidP="00F6120E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kreatyniny w surowicy;  </w:t>
            </w:r>
          </w:p>
          <w:p w14:paraId="49E15E33" w14:textId="77777777" w:rsidR="009D7AE1" w:rsidRPr="009D7AE1" w:rsidRDefault="009D7AE1" w:rsidP="00F6120E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 i AlAT;</w:t>
            </w:r>
          </w:p>
          <w:p w14:paraId="65E79EE5" w14:textId="77777777" w:rsidR="009D7AE1" w:rsidRPr="009D7AE1" w:rsidRDefault="009D7AE1" w:rsidP="00F6120E">
            <w:pPr>
              <w:numPr>
                <w:ilvl w:val="0"/>
                <w:numId w:val="7"/>
              </w:num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cholesterolu całkowitego, LDL, HDL, trójglicerydów - u pacjentów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leczonych tocilizumabem</w:t>
            </w:r>
            <w:r w:rsidR="00370A55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baricytynibem</w:t>
            </w:r>
            <w:r w:rsidR="0068170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tofacytynibem</w:t>
            </w:r>
            <w:r w:rsidR="00370A55" w:rsidRPr="000A78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1C7A544" w14:textId="77777777" w:rsidR="009D7AE1" w:rsidRPr="009D7AE1" w:rsidRDefault="009D7AE1" w:rsidP="00F6120E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obliczyć wartość wskaźnika DAS 28 lub DAS lub SDAI, a także dokonać oceny skuteczności zastosowanej terapii. </w:t>
            </w:r>
          </w:p>
          <w:p w14:paraId="631BCEA9" w14:textId="77777777" w:rsidR="009D7AE1" w:rsidRPr="009D7AE1" w:rsidRDefault="009D7AE1" w:rsidP="00F6120E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terapia jest kontynuowana powyższe powtarzać po każdych kolejnych 180 dniach (± 28 dni).</w:t>
            </w:r>
          </w:p>
          <w:p w14:paraId="3CD402A3" w14:textId="77777777" w:rsidR="009D7AE1" w:rsidRPr="009D7AE1" w:rsidRDefault="009D7AE1" w:rsidP="00F6120E">
            <w:pPr>
              <w:numPr>
                <w:ilvl w:val="0"/>
                <w:numId w:val="6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Monitorowanie terapii rytuksymabem - po 180 dniach (± 28 dni) od pierwszego podania substancji czynnej leku biologicznego należy wykonać: </w:t>
            </w:r>
          </w:p>
          <w:p w14:paraId="2C75FE82" w14:textId="77777777" w:rsidR="009D7AE1" w:rsidRPr="009D7AE1" w:rsidRDefault="009D7AE1" w:rsidP="00F6120E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morfologię krwi; </w:t>
            </w:r>
          </w:p>
          <w:p w14:paraId="45B18C28" w14:textId="77777777" w:rsidR="009D7AE1" w:rsidRPr="009D7AE1" w:rsidRDefault="009D7AE1" w:rsidP="00F6120E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475AA695" w14:textId="77777777" w:rsidR="009D7AE1" w:rsidRPr="009D7AE1" w:rsidRDefault="009D7AE1" w:rsidP="00F6120E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7BB589FA" w14:textId="77777777" w:rsidR="009D7AE1" w:rsidRPr="009D7AE1" w:rsidRDefault="009D7AE1" w:rsidP="00F6120E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stężenie kreatyniny w surowicy;  </w:t>
            </w:r>
          </w:p>
          <w:p w14:paraId="7E7B3294" w14:textId="77777777" w:rsidR="009D7AE1" w:rsidRPr="009D7AE1" w:rsidRDefault="009D7AE1" w:rsidP="00F6120E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AspAT i AlAT;</w:t>
            </w:r>
          </w:p>
          <w:p w14:paraId="57505438" w14:textId="77777777" w:rsidR="009D7AE1" w:rsidRPr="009D7AE1" w:rsidRDefault="009D7AE1" w:rsidP="00F6120E">
            <w:pPr>
              <w:numPr>
                <w:ilvl w:val="0"/>
                <w:numId w:val="24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immunoglobulin G i M w surowicy</w:t>
            </w:r>
          </w:p>
          <w:p w14:paraId="3FBBDD4F" w14:textId="77777777" w:rsidR="009D7AE1" w:rsidRPr="009D7AE1" w:rsidRDefault="009D7AE1" w:rsidP="00F6120E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 obliczyć wartość wskaźnika DAS 28 lub DAS lub SDAI, a także dokonać oceny skuteczności leczenia.</w:t>
            </w:r>
          </w:p>
          <w:p w14:paraId="78E7C3A9" w14:textId="0E8CE421" w:rsidR="009D7AE1" w:rsidRDefault="009D7AE1" w:rsidP="00F6120E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 terapia jest powtarzana powyższe powtarzać po każdych kolejnych 180 dniach (± 28 dni) od ponownego podania leku.</w:t>
            </w:r>
          </w:p>
          <w:p w14:paraId="433B9E14" w14:textId="77777777" w:rsidR="007050E5" w:rsidRDefault="007050E5" w:rsidP="00F6120E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4A1FE1" w14:textId="32E14103" w:rsidR="009D7AE1" w:rsidRPr="00D423E2" w:rsidRDefault="00D423E2" w:rsidP="00F6120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23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  <w:r w:rsidR="007050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D7AE1" w:rsidRPr="00D423E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Monitorowanie programu: </w:t>
            </w:r>
          </w:p>
          <w:p w14:paraId="2CB5F3C0" w14:textId="77777777" w:rsidR="009D7AE1" w:rsidRPr="009D7AE1" w:rsidRDefault="009D7AE1" w:rsidP="00F6120E">
            <w:pPr>
              <w:numPr>
                <w:ilvl w:val="0"/>
                <w:numId w:val="2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14:paraId="5B54CDB6" w14:textId="77777777" w:rsidR="009D7AE1" w:rsidRPr="009D7AE1" w:rsidRDefault="009D7AE1" w:rsidP="00F6120E">
            <w:pPr>
              <w:numPr>
                <w:ilvl w:val="0"/>
                <w:numId w:val="2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uzupełnianie danych zawartych w rejestrze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(SMPT) dostępnym za pomocą aplikacji internetowej udostępnionej przez OW NFZ, z częstotliwością zgodną z opisem programu oraz na zakończenie leczenia;</w:t>
            </w:r>
          </w:p>
          <w:p w14:paraId="5F64AB76" w14:textId="77777777" w:rsidR="009D7AE1" w:rsidRPr="009D7AE1" w:rsidRDefault="009D7AE1" w:rsidP="00F6120E">
            <w:pPr>
              <w:numPr>
                <w:ilvl w:val="0"/>
                <w:numId w:val="2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3412C0BC" w14:textId="77777777" w:rsidR="009D7AE1" w:rsidRPr="009D7AE1" w:rsidRDefault="009D7AE1" w:rsidP="00F6120E">
            <w:pPr>
              <w:suppressAutoHyphens/>
              <w:spacing w:after="0" w:line="276" w:lineRule="auto"/>
              <w:ind w:left="4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D7AE1" w:rsidRPr="009D7AE1" w14:paraId="714F8DDB" w14:textId="77777777" w:rsidTr="00F6120E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0279" w14:textId="77777777" w:rsidR="009D7AE1" w:rsidRPr="009D7AE1" w:rsidRDefault="009D7AE1" w:rsidP="00F612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MŁODZIEŃCZE IDIOPATYCZNE ZAPALENIE STAWÓW</w:t>
            </w:r>
          </w:p>
        </w:tc>
      </w:tr>
      <w:tr w:rsidR="009D7AE1" w:rsidRPr="009D7AE1" w14:paraId="6CF9E4B9" w14:textId="77777777" w:rsidTr="00F6120E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209B7" w14:textId="77777777" w:rsidR="009D7AE1" w:rsidRPr="009D7AE1" w:rsidRDefault="009D7AE1" w:rsidP="00F6120E">
            <w:pPr>
              <w:numPr>
                <w:ilvl w:val="0"/>
                <w:numId w:val="2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kwalifikacji:</w:t>
            </w:r>
          </w:p>
          <w:p w14:paraId="2D3B6E66" w14:textId="77777777" w:rsidR="009D7AE1" w:rsidRPr="009D7AE1" w:rsidRDefault="009D7AE1" w:rsidP="00F6120E">
            <w:pPr>
              <w:widowControl w:val="0"/>
              <w:numPr>
                <w:ilvl w:val="0"/>
                <w:numId w:val="21"/>
              </w:numPr>
              <w:tabs>
                <w:tab w:val="num" w:pos="1021"/>
              </w:tabs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CKBKDC+Arial" w:eastAsia="Times New Roman" w:hAnsi="CKBKDC+Arial" w:cs="CKBKDC+Arial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 pierwszej kwalifikacji do programu oraz gdy jest to wskazane w opisie programu, udział pacjenta w programie wymaga uzyskania akceptacji za pośrednictwem aplikacji SMPT przez Zespół Koordynacyjny do Spraw Leczenia Biologicznego w Chorobach Reumatycznych, powoływany przez Prezesa Narodowego Funduszu Zdrowia. Do czasu aktualizacji aplikacji SMPT, dopuszcza się udział pacjenta w programie na podstawie akceptacji  Zespołu Koordynacyjnego do Spraw Leczenia Biologicznego w Chorobach Reumatycznych, uzyskanej w inny sposób niż za pośrednictwem aplikacji SMPT.</w:t>
            </w:r>
          </w:p>
          <w:p w14:paraId="5C070C61" w14:textId="77777777" w:rsidR="009D7AE1" w:rsidRPr="009D7AE1" w:rsidRDefault="009D7AE1" w:rsidP="00F6120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7"/>
              <w:rPr>
                <w:rFonts w:ascii="CKBKDC+Arial" w:eastAsia="Times New Roman" w:hAnsi="CKBKDC+Arial" w:cs="CKBKDC+Arial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Ponadto, gdy jest to zaznaczone w opisie programu, udział pacjenta może wymagać uzyskania indywidualnej zgody Zespołu, o którym mowa powyżej.</w:t>
            </w:r>
          </w:p>
          <w:p w14:paraId="1572D077" w14:textId="598CE1B5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kwalifikuje się pacjentów od 2 roku życia (do terapii adalimumabem  lub tocilizumabem) albo od 4 roku życia (do terapii etanerceptem), spełniających kryteria rozpoznania:</w:t>
            </w:r>
          </w:p>
          <w:p w14:paraId="70B415EE" w14:textId="77777777" w:rsidR="009D7AE1" w:rsidRPr="009D7AE1" w:rsidRDefault="009D7AE1" w:rsidP="00F6120E">
            <w:pPr>
              <w:numPr>
                <w:ilvl w:val="0"/>
                <w:numId w:val="2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wielostawowej postaci  młodzieńczego idiopatycznego   zapalenia stawów (MIZS) z co najmniej 5 obrzękniętymi stawami  i co najmniej 3 stawami o ograniczonej ruchomości oraz bolesnością, przyspieszonym powyżej normy OB. lub CRP i oceną przez lekarza aktywności choroby na co najmniej 4 w 10-punktowej skali, mimo leczenia dwoma, wymienionymi w programie lekami modyfikującymi przebieg choroby/lekami immunosupresyjnymi w obowiązujących dawkach (w tym metotreksatem) przez minimum 3 miesiące każdym albo</w:t>
            </w:r>
          </w:p>
          <w:p w14:paraId="47BA4E36" w14:textId="77777777" w:rsidR="009D7AE1" w:rsidRPr="009D7AE1" w:rsidRDefault="009D7AE1" w:rsidP="00F6120E">
            <w:pPr>
              <w:numPr>
                <w:ilvl w:val="0"/>
                <w:numId w:val="2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nielicznostawowej postaci MIZS, rozszerzającej się  i przetrwałej ponad 6 miesięcy, przy występujących czynnikach złej prognozy (wg ACR) i z obecnością co najmniej 2 stawów obrzękniętych lub z ograniczoną ruchomością i bolesnością i oceną przez lekarza aktywności choroby na co najmniej 5 w 10-punktowej skali z towarzyszącym bólem, tkliwością lub obiema tymi cechami, mimo leczenia dwoma, wymienionymi w programie lekami modyfikującymi przebieg choroby/lekami immunosupresyjnymi w obowiązujących dawkach (w tym metotreksatem) przez minimum 3 miesiące każdym albo </w:t>
            </w:r>
          </w:p>
          <w:p w14:paraId="5157461B" w14:textId="77777777" w:rsidR="009D7AE1" w:rsidRPr="009D7AE1" w:rsidRDefault="009D7AE1" w:rsidP="00F6120E">
            <w:pPr>
              <w:numPr>
                <w:ilvl w:val="0"/>
                <w:numId w:val="25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 z dominującym  zapaleniem błony naczyniowej oka niepoddającym się leczeniu dwoma, wymienionymi w programie lekami modyfikującymi przebieg choroby/lekami immunosupresyjnymi w obowiązujących dawkach (w tym metotreksatem) przez minimum 3 miesiące każdym, niezależnie od ilości zajętych stawów.</w:t>
            </w:r>
          </w:p>
          <w:p w14:paraId="1C296782" w14:textId="0538867B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Ponadto do terapii tocilizumabem</w:t>
            </w:r>
            <w:r w:rsidR="006E620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 się pacjenci od 2 roku życia, z rozpoznaniem:</w:t>
            </w:r>
          </w:p>
          <w:p w14:paraId="7B7496B4" w14:textId="77777777" w:rsidR="009D7AE1" w:rsidRPr="009D7AE1" w:rsidRDefault="009D7AE1" w:rsidP="00F6120E">
            <w:pPr>
              <w:numPr>
                <w:ilvl w:val="0"/>
                <w:numId w:val="28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MIZS o początku uogólnionym (rozpoznanie na podstawie kryteriów ILAR z 1997 r.) z dominującymi objawami układowymi, u których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mimo stosowania przez co najmniej 2 tygodnie pełnych dawek glikokortykosteroidów (GKS) (doustnie 1-2 mg/kg m.c./dobę, maksymalnie 60 mg/dobę lub metyloprednizolonu 10-30 mg/kg m.c./wlew przez 3 dni i ewentualnie powtarzane przez kolejne tygodnie) utrzymuje się lub wystąpiła ponownie gorączka i utrzymują się układowe objawy wysokiej aktywności choroby, rozumianej jako wartość 5 lub więcej w 10-punktowej skali, wg oceny lekarza albo</w:t>
            </w:r>
          </w:p>
          <w:p w14:paraId="42C6653C" w14:textId="77777777" w:rsidR="009D7AE1" w:rsidRPr="009D7AE1" w:rsidRDefault="009D7AE1" w:rsidP="00F6120E">
            <w:pPr>
              <w:numPr>
                <w:ilvl w:val="0"/>
                <w:numId w:val="28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MIZS o początku uogólnionym (rozpoznanie na podstawie kryteriów ILAR z 1997 r.) z zajęciem co najmniej 5 stawów lub z zajęciem co najmniej 2 stawów i towarzyszącą gorączką powyżej 38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C, u których aktywna choroba utrzymuje się przez co najmniej 3 miesiące i niewystarczająco odpowiada na leczenie GKS w dawce nie niższej niż 0,5 mg/kg m.c./dobę oraz metotreksatem w obowiązującej dawce (ewentualnie w postaci podskórnej), podawanym przez co najmniej 3 miesiące albo, w przypadku nietolerancji metotreksatu, innym lekiem modyfikującym przebieg choroby/lekiem immunosupresyjnym, podawanym w obowiązującej dawce przez co najmniej 3 miesiące. </w:t>
            </w:r>
          </w:p>
          <w:p w14:paraId="502693BA" w14:textId="0EEF4EAA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kwalifikują się także pacjenci poddani leczeniu MIZS inhibitorem TNF alfa lub tocilizumabem</w:t>
            </w:r>
            <w:r w:rsidR="00D75F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programu lekowego, u których:</w:t>
            </w:r>
          </w:p>
          <w:p w14:paraId="72FE13BE" w14:textId="77777777" w:rsidR="009D7AE1" w:rsidRPr="009D7AE1" w:rsidRDefault="009D7AE1" w:rsidP="00F6120E">
            <w:pPr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wystąpiła ciężka reakcja uczuleniowa na substancję czynną lub pomocniczą leku lub</w:t>
            </w:r>
          </w:p>
          <w:p w14:paraId="184863AD" w14:textId="77777777" w:rsidR="009D7AE1" w:rsidRPr="009D7AE1" w:rsidRDefault="009D7AE1" w:rsidP="00F6120E">
            <w:pPr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wystąpiły ciężkie działania niepożądane uniemożliwiające kontynuowanie terapii, które nie ustępują mimo dostosowywania dawki leku zgodnie z ChPL lub</w:t>
            </w:r>
          </w:p>
          <w:p w14:paraId="2C249CDF" w14:textId="77777777" w:rsidR="009D7AE1" w:rsidRPr="009D7AE1" w:rsidRDefault="009D7AE1" w:rsidP="00F6120E">
            <w:pPr>
              <w:numPr>
                <w:ilvl w:val="0"/>
                <w:numId w:val="29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stwierdzono brak albo utratę odpowiedzi na zastosowane leczenie (zgodnie z definicją zawartą w kryteriach wyłączenia z programu w części dotyczącej MIZS niniejszego programu lekowego).</w:t>
            </w:r>
          </w:p>
          <w:p w14:paraId="13A2D342" w14:textId="14821396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programu kwalifikowani są również pacjenci, uprzednio leczeni tocilizumabem</w:t>
            </w:r>
            <w:r w:rsidR="00124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ramach hospitalizacji według jednorodnych grup pacjentów (JGP) pod warunkiem, że przed rozpoczęciem terapii spełniali kryteria włączenia do programu oraz nie spełnili kryteriów zakończenia udziału w programie – po uzyskaniu akceptacji Zespołu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Koordynacyjnego do Spraw Leczenia Biologicznego w Chorobach Reumatycznych.</w:t>
            </w:r>
          </w:p>
          <w:p w14:paraId="688F3FF3" w14:textId="77777777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 z rozpoznaniem MIZS, który ukończył 18 rok życia może być leczony, w zależności od obrazu klinicznego choroby, na zasadach określonych w programach lekowych dotyczących terapii RZS albo ŁZS, albo ZZSK. Jeśli obraz choroby nie odpowiada jednej z tych postaci, leczenie prowadzone jest w programie dotyczącym MIZS.</w:t>
            </w:r>
          </w:p>
          <w:p w14:paraId="5A95373A" w14:textId="77777777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ramach programu nie dopuszcza się możliwości ponownej kwalifikacji do terapii substancją czynną, którą pacjent był leczony w przeszłości nieskutecznie.</w:t>
            </w:r>
          </w:p>
          <w:p w14:paraId="29747FC4" w14:textId="77777777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Kwalifikacja  pacjenta do drugiego leku i kolejnych w ramach programu lekowego nie wymaga zgody Zespołu Koordynacyjnego, jeśli jest zgodna z opisem programu.</w:t>
            </w:r>
          </w:p>
          <w:p w14:paraId="755657EB" w14:textId="77777777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Obowiązujące dawki leków modyfikujących przebieg choroby/leków immunosupresyjnych wynoszą dla: metotreksatu – 10-20 mg/m²/tydzień (maksymalnie 30 mg/tydzień), sulfasalazyny – 20-50 mg/kg m.c./dobę, cyklosporyny A – 3-5 mg/kg m.c./dobę, chlorochiny (ewentualnie hydroksychlorochiny) – 4-6 mg/kg m.c./dobę, azatiopryny – 1,0-2,5 mg/kg m.c./dobę, jeżeli leczenie jest dobrze tolerowane. </w:t>
            </w:r>
          </w:p>
          <w:p w14:paraId="0C77CAC9" w14:textId="77777777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W przypadkach, w których pacjentowi grozi kalectwo lub zagrożone jest jego życie, decyzją Zespołu Koordynacyjnego do Spraw Leczenia Biologicznego w Chorobach Reumatycznych, pacjent może być zakwalifikowany do leczenia biologicznego w przypadku niespełnienia części kryteriów opisanych w programie, jeśli leczenie jest zgodne z aktualnie obowiązującymi rekomendacjami oraz wiedzą medyczną.</w:t>
            </w:r>
          </w:p>
          <w:p w14:paraId="6AAB3099" w14:textId="77777777" w:rsidR="009D7AE1" w:rsidRPr="009D7AE1" w:rsidRDefault="009D7AE1" w:rsidP="00F6120E">
            <w:pPr>
              <w:numPr>
                <w:ilvl w:val="0"/>
                <w:numId w:val="21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miesiączkujących dziewcząt wymagana jest zgoda na świadomą kontrolę urodzeń, zgodnie z Charakterystyką Produktu Leczniczego, którym odbywa się leczenie biologiczne.</w:t>
            </w:r>
          </w:p>
          <w:p w14:paraId="44744489" w14:textId="77777777" w:rsidR="009D7AE1" w:rsidRPr="009D7AE1" w:rsidRDefault="009D7AE1" w:rsidP="00F6120E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760546" w14:textId="77777777" w:rsidR="009D7AE1" w:rsidRPr="009D7AE1" w:rsidRDefault="009D7AE1" w:rsidP="00F6120E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stanowiące przeciwwskazania do kwalifikacji do programu:</w:t>
            </w:r>
          </w:p>
          <w:p w14:paraId="39B52F8A" w14:textId="77777777" w:rsidR="009D7AE1" w:rsidRPr="009D7AE1" w:rsidRDefault="009D7AE1" w:rsidP="00F6120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 xml:space="preserve">Przeciwwskazania do udziału w programie wynikają z przeciwwskazań do stosowania określonych w Charakterystykach Produktów Leczniczych </w:t>
            </w:r>
            <w:r w:rsidRPr="009D7A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poszczególnych substancji czynnych ujętych w programie lekowym, z uwzględnieniem rekomendacji EULAR/ACR.</w:t>
            </w:r>
          </w:p>
          <w:p w14:paraId="76ED8431" w14:textId="77777777" w:rsidR="009D7AE1" w:rsidRPr="009D7AE1" w:rsidRDefault="009D7AE1" w:rsidP="00F6120E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53B72" w14:textId="77777777" w:rsidR="009D7AE1" w:rsidRPr="009D7AE1" w:rsidRDefault="009D7AE1" w:rsidP="00F6120E">
            <w:pPr>
              <w:numPr>
                <w:ilvl w:val="0"/>
                <w:numId w:val="20"/>
              </w:numPr>
              <w:tabs>
                <w:tab w:val="left" w:pos="0"/>
                <w:tab w:val="num" w:pos="1440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leczenia w programie:</w:t>
            </w:r>
          </w:p>
          <w:p w14:paraId="2AF650C5" w14:textId="77777777" w:rsidR="009D7AE1" w:rsidRPr="009D7AE1" w:rsidRDefault="009D7AE1" w:rsidP="00F6120E">
            <w:pPr>
              <w:numPr>
                <w:ilvl w:val="0"/>
                <w:numId w:val="22"/>
              </w:numPr>
              <w:tabs>
                <w:tab w:val="left" w:pos="0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Kryteria kwalifikacji i wyłączenia z programu określają czas leczenia w programie. </w:t>
            </w:r>
          </w:p>
          <w:p w14:paraId="46854C90" w14:textId="77777777" w:rsidR="009D7AE1" w:rsidRPr="009D7AE1" w:rsidRDefault="009D7AE1" w:rsidP="00F6120E">
            <w:pPr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leczenia daną substancją czynną w ramach programu  przy pierwszym podawaniu leku biologicznego nie może być dłuższy niż 24 miesiące, z zastrzeżeniem pkt 5 ppkt 1 w części dotyczącej MIZS niniejszego programu.</w:t>
            </w:r>
          </w:p>
          <w:p w14:paraId="02D71698" w14:textId="77777777" w:rsidR="009D7AE1" w:rsidRPr="009D7AE1" w:rsidRDefault="009D7AE1" w:rsidP="00F6120E">
            <w:pPr>
              <w:numPr>
                <w:ilvl w:val="0"/>
                <w:numId w:val="22"/>
              </w:numPr>
              <w:tabs>
                <w:tab w:val="left" w:pos="0"/>
              </w:tabs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W przypadku czasowej przerwy w leczeniu daną substancją czynną dłuższej niż miesiąc z przyczyn uzasadnionych klinicznie, czas leczenia i schemat monitorowania ulega wydłużeniu o okres przerwy w podawaniu leku.</w:t>
            </w:r>
          </w:p>
          <w:p w14:paraId="108A7660" w14:textId="77777777" w:rsidR="009D7AE1" w:rsidRPr="009D7AE1" w:rsidRDefault="009D7AE1" w:rsidP="00F6120E">
            <w:pPr>
              <w:numPr>
                <w:ilvl w:val="0"/>
                <w:numId w:val="22"/>
              </w:numPr>
              <w:tabs>
                <w:tab w:val="left" w:pos="0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 będący w trakcie terapii, który ukończył 18 rok życia, może kontynuować terapię  w pediatrycznym ośrodku realizującym program lekowy dotyczący leczenia MIZS do czasu jej ukończenia, jednak nie dłużej niż do ukończenia 20 roku życia, po uzyskaniu indywidualnej zgody Dyrektora Oddziału Wojewódzkiego NFZ. </w:t>
            </w:r>
          </w:p>
          <w:p w14:paraId="2AEBFA59" w14:textId="77777777" w:rsidR="009D7AE1" w:rsidRPr="009D7AE1" w:rsidRDefault="009D7AE1" w:rsidP="00F6120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EFFF06" w14:textId="77777777" w:rsidR="009D7AE1" w:rsidRPr="009D7AE1" w:rsidRDefault="00F6120E" w:rsidP="00F6120E">
            <w:pPr>
              <w:widowControl w:val="0"/>
              <w:numPr>
                <w:ilvl w:val="0"/>
                <w:numId w:val="20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noProof/>
                <w:sz w:val="20"/>
                <w:szCs w:val="20"/>
                <w:lang w:eastAsia="pl-PL"/>
              </w:rPr>
              <w:pict w14:anchorId="145DD88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523.2pt;margin-top:-3.25pt;width:.4pt;height:5.05pt;z-index:251659264;visibility:visible;mso-wrap-distance-left:7.05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" stroked="f">
                  <v:fill opacity="0"/>
                  <v:textbox style="mso-next-textbox:#Pole tekstowe 2" inset="0,0,0,0">
                    <w:txbxContent>
                      <w:p w14:paraId="66D53721" w14:textId="77777777" w:rsidR="009D7AE1" w:rsidRDefault="009D7AE1" w:rsidP="009D7AE1">
                        <w:pPr>
                          <w:jc w:val="both"/>
                        </w:pPr>
                      </w:p>
                    </w:txbxContent>
                  </v:textbox>
                  <w10:wrap type="square" side="largest" anchorx="page"/>
                </v:shape>
              </w:pict>
            </w:r>
            <w:r>
              <w:rPr>
                <w:rFonts w:ascii="Calibri" w:eastAsia="Calibri" w:hAnsi="Calibri" w:cs="Times New Roman"/>
                <w:noProof/>
                <w:sz w:val="20"/>
                <w:szCs w:val="20"/>
                <w:lang w:eastAsia="pl-PL"/>
              </w:rPr>
              <w:pict w14:anchorId="6F480004">
                <v:shape id="Pole tekstowe 1" o:spid="_x0000_s1027" type="#_x0000_t202" style="position:absolute;left:0;text-align:left;margin-left:523.2pt;margin-top:-3.25pt;width:.4pt;height:5.05pt;z-index:251660288;visibility:visible;mso-wrap-distance-left:7.05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" stroked="f">
                  <v:fill opacity="0"/>
                  <v:textbox style="mso-next-textbox:#Pole tekstowe 1" inset="0,0,0,0">
                    <w:txbxContent>
                      <w:p w14:paraId="4A79E31E" w14:textId="77777777" w:rsidR="009D7AE1" w:rsidRDefault="009D7AE1" w:rsidP="009D7AE1">
                        <w:pPr>
                          <w:jc w:val="both"/>
                        </w:pPr>
                      </w:p>
                    </w:txbxContent>
                  </v:textbox>
                  <w10:wrap type="square" side="largest" anchorx="page"/>
                </v:shape>
              </w:pict>
            </w:r>
            <w:r w:rsidR="009D7AE1"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 wyłączenia z programu:</w:t>
            </w:r>
          </w:p>
          <w:p w14:paraId="47176916" w14:textId="77777777" w:rsidR="009D7AE1" w:rsidRPr="009D7AE1" w:rsidRDefault="009D7AE1" w:rsidP="00F6120E">
            <w:pPr>
              <w:numPr>
                <w:ilvl w:val="0"/>
                <w:numId w:val="30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 adekwatnej odpowiedzi na leczenie, stwierdzony po 3 pierwszych miesiącach (± 14 dni) terapii daną substancją czynną. Adekwatną odpowiedź na leczenie definiujemy jako:</w:t>
            </w:r>
          </w:p>
          <w:p w14:paraId="68275E03" w14:textId="77777777" w:rsidR="009D7AE1" w:rsidRPr="009D7AE1" w:rsidRDefault="009D7AE1" w:rsidP="00F6120E">
            <w:pPr>
              <w:numPr>
                <w:ilvl w:val="0"/>
                <w:numId w:val="4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poprawę o co najmniej 30% od wartości wyjściowych po 3 pierwszych miesiącach terapii według oceny Gianniniego – u pacjentów z rozpoznaniem MIZS z dominującymi objawami ze strony stawów,</w:t>
            </w:r>
          </w:p>
          <w:p w14:paraId="494E7DF1" w14:textId="77777777" w:rsidR="009D7AE1" w:rsidRPr="009D7AE1" w:rsidRDefault="009D7AE1" w:rsidP="00F6120E">
            <w:pPr>
              <w:numPr>
                <w:ilvl w:val="0"/>
                <w:numId w:val="41"/>
              </w:num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ustąpienie objawów układowych po 3 pierwszych miesiącach terapii – u pacjentów z rozpoznaniem  MIZS z dominującymi objawami układowymi;</w:t>
            </w:r>
          </w:p>
          <w:p w14:paraId="6342731F" w14:textId="77777777" w:rsidR="009D7AE1" w:rsidRPr="009D7AE1" w:rsidRDefault="009D7AE1" w:rsidP="00F6120E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utrata adekwatnej odpowiedzi na leczenie stwierdzona po kolejnych 3 miesiącach (± 14 dni);</w:t>
            </w:r>
          </w:p>
          <w:p w14:paraId="07474DAC" w14:textId="77777777" w:rsidR="009D7AE1" w:rsidRPr="009D7AE1" w:rsidRDefault="009D7AE1" w:rsidP="00F6120E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niespełnienie kryteriów poprawy ACR Pediatric 50 po pierwszych 12 miesiącach (± 28 dni) leczenia, a więc nieuzyskanie przynajmniej 50-procentowej poprawy w 3 z 6 następujących parametrów, przy jednoczesnym braku pogorszenia o 50% w więcej niż jednym z poniższych parametrów:</w:t>
            </w:r>
          </w:p>
          <w:p w14:paraId="557B780E" w14:textId="77777777" w:rsidR="009D7AE1" w:rsidRPr="009D7AE1" w:rsidRDefault="009D7AE1" w:rsidP="00F6120E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liczba stawów z czynnym zapaleniem;</w:t>
            </w:r>
          </w:p>
          <w:p w14:paraId="7CB9903E" w14:textId="77777777" w:rsidR="009D7AE1" w:rsidRPr="009D7AE1" w:rsidRDefault="009D7AE1" w:rsidP="00F6120E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liczba stawów z ograniczeniem ruchomości;</w:t>
            </w:r>
          </w:p>
          <w:p w14:paraId="75DF8E96" w14:textId="77777777" w:rsidR="009D7AE1" w:rsidRPr="009D7AE1" w:rsidRDefault="009D7AE1" w:rsidP="00F6120E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ocena aktywności choroby dokonana przez lekarza na 10-centymetrowej skali VAS;</w:t>
            </w:r>
          </w:p>
          <w:p w14:paraId="1C6DF845" w14:textId="77777777" w:rsidR="009D7AE1" w:rsidRPr="009D7AE1" w:rsidRDefault="009D7AE1" w:rsidP="00F6120E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ocena ogólnego samopoczucia dokonana przez rodzica lub chore dziecko na 10-centymetrowej skali VAS;</w:t>
            </w:r>
          </w:p>
          <w:p w14:paraId="41DA3892" w14:textId="77777777" w:rsidR="009D7AE1" w:rsidRPr="009D7AE1" w:rsidRDefault="009D7AE1" w:rsidP="00F6120E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wskaźnik stanu funkcjonalnego dziecka (np. CHAQ);</w:t>
            </w:r>
          </w:p>
          <w:p w14:paraId="6BB91A25" w14:textId="77777777" w:rsidR="009D7AE1" w:rsidRPr="009D7AE1" w:rsidRDefault="009D7AE1" w:rsidP="00F6120E">
            <w:pPr>
              <w:numPr>
                <w:ilvl w:val="0"/>
                <w:numId w:val="40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bCs/>
                <w:sz w:val="20"/>
                <w:szCs w:val="20"/>
              </w:rPr>
              <w:t>laboratoryjny wskaźnik ostrej fazy (OB. lub CRP).</w:t>
            </w:r>
          </w:p>
          <w:p w14:paraId="372CE6DE" w14:textId="77777777" w:rsidR="009D7AE1" w:rsidRPr="009D7AE1" w:rsidRDefault="009D7AE1" w:rsidP="00F6120E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utrata kryteriów poprawy ACR Pediatric 50 w trakcie kolejnych wizyt monitorujących po każdych kolejnych 180 dniach (± 28 dni);</w:t>
            </w:r>
          </w:p>
          <w:p w14:paraId="50A19C01" w14:textId="77777777" w:rsidR="009D7AE1" w:rsidRPr="009D7AE1" w:rsidRDefault="009D7AE1" w:rsidP="00F6120E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utrzymywanie się przez okres 12 miesięcy kryteriów poprawy ACR Pediatric 50; </w:t>
            </w:r>
          </w:p>
          <w:p w14:paraId="62EAA588" w14:textId="77777777" w:rsidR="009D7AE1" w:rsidRPr="009D7AE1" w:rsidRDefault="009D7AE1" w:rsidP="00F6120E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 pacjentów zakwalifikowanych do leczenia na podstawie pkt 1 ppkt 2c) (MIZS z dominującym zapaleniem błony naczyniowej oka) niespełniających jednocześnie kryteriów kwalifikacji określonych w pkt 1 ppkt 2a) i 2b) oraz 3a) i 3b) – brak uzyskania istotnej klinicznie poprawy w zakresie zapalenia błony naczyniowej oka po pierwszych 12 miesiącach (± 28 dni) potwierdzonej badaniem okulistycznym oraz utrzymywanie się istotnej klinicznie poprawy przez okres kolejnych 12 miesięcy;</w:t>
            </w:r>
          </w:p>
          <w:p w14:paraId="5EDD4412" w14:textId="77777777" w:rsidR="009D7AE1" w:rsidRPr="009D7AE1" w:rsidRDefault="009D7AE1" w:rsidP="00F6120E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wystąpienie działań niepożądanych, które w opinii lekarza prowadzącego oraz zgodnie z Charakterystyką Produktu Leczniczego, którym prowadzona jest terapia, są przeciwwskazaniami do leczenia daną substancją czynną;</w:t>
            </w:r>
          </w:p>
          <w:p w14:paraId="6989556E" w14:textId="78A17C07" w:rsidR="009D7AE1" w:rsidRPr="009D7AE1" w:rsidRDefault="009D7AE1" w:rsidP="00F6120E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jeśli u chorego zaprzestano podawania leków z grupy inhibitorów TNF alfa lub tocilizumabu</w:t>
            </w:r>
            <w:r w:rsidR="001D44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 xml:space="preserve">z powodu spełnienia i utrzymywania się kryteriów poprawy ACR Pediatric 50 i doszło u niego do nawrotu aktywnej choroby w okresie poniżej 12 tygodni, wtedy decyzja o długości </w:t>
            </w:r>
            <w:r w:rsidRPr="009D7A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leczenia, dawkowaniu i częstości podawania leku biologicznego po nawrocie i ponownym spełnieniu kryteriów poprawy ACR Pediatric 50, należy do lekarza prowadzącego;</w:t>
            </w:r>
          </w:p>
          <w:p w14:paraId="549F5692" w14:textId="77777777" w:rsidR="009D7AE1" w:rsidRPr="009D7AE1" w:rsidRDefault="009D7AE1" w:rsidP="00F6120E">
            <w:pPr>
              <w:numPr>
                <w:ilvl w:val="0"/>
                <w:numId w:val="30"/>
              </w:numPr>
              <w:suppressAutoHyphens/>
              <w:spacing w:after="0" w:line="276" w:lineRule="auto"/>
              <w:ind w:left="31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hAnsi="Times New Roman" w:cs="Times New Roman"/>
                <w:sz w:val="20"/>
                <w:szCs w:val="20"/>
              </w:rPr>
              <w:t>lekarz prowadzący może zwrócić się do Zespołu Koordynacyjnego do Spraw Leczenia Biologicznego w Chorobach Reumatycznych o wyrażenie zgody na kontynuację leczenia daną substancją czynną w uzasadnionych sytuacjach klinicznych w przypadku niespełnienia przez chorego kryteriów poprawy ACR Pediatric 50 zgodnie z pkt 4 ppkt 3, szczególnie u pacjentów z wyjściową bardzo dużą aktywnością choroby i/lub występowaniem czynników złej prognozy. Bez zgody Zespołu Koordynacyjnego dalsze leczenie daną substancją czynną w przypadku niespełnienia kryteriów ACR Pediatric 50 po 12 miesiącach terapii nie jest możliwe.</w:t>
            </w:r>
          </w:p>
          <w:p w14:paraId="7FC8F14F" w14:textId="77777777" w:rsidR="009D7AE1" w:rsidRPr="009D7AE1" w:rsidRDefault="009D7AE1" w:rsidP="00F6120E">
            <w:pPr>
              <w:suppressAutoHyphens/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ADE4E79" w14:textId="77777777" w:rsidR="009D7AE1" w:rsidRPr="009D7AE1" w:rsidRDefault="009D7AE1" w:rsidP="00F6120E">
            <w:pPr>
              <w:keepNext/>
              <w:numPr>
                <w:ilvl w:val="0"/>
                <w:numId w:val="20"/>
              </w:numPr>
              <w:tabs>
                <w:tab w:val="num" w:pos="1440"/>
              </w:tabs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Kryteria ponownego włączenia do programu:</w:t>
            </w:r>
          </w:p>
          <w:p w14:paraId="1D754BA8" w14:textId="77777777" w:rsidR="009D7AE1" w:rsidRPr="009D7AE1" w:rsidRDefault="009D7AE1" w:rsidP="00F6120E">
            <w:pPr>
              <w:numPr>
                <w:ilvl w:val="0"/>
                <w:numId w:val="23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Pacjent, u którego zaprzestano, zgodnie z pkt 4 ppkt 5,  podawania substancji czynnej leku biologicznego zastosowanej zgodnie z zapisami programu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u którego w trakcie badania kontrolnego stwierdzono nawrót aktywnej choroby, definiowanej jako brak utrzymywania się kryteriów poprawy ACR Pediatric 50, jest włączany do leczenia w ramach programu bez kwalifikacji.</w:t>
            </w:r>
          </w:p>
          <w:p w14:paraId="37E41B63" w14:textId="77777777" w:rsidR="009D7AE1" w:rsidRPr="009D7AE1" w:rsidRDefault="009D7AE1" w:rsidP="00F6120E">
            <w:pPr>
              <w:numPr>
                <w:ilvl w:val="0"/>
                <w:numId w:val="23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Pacjent jest włączany do ponownego leczenia substancją czynną, której zastosowanie spowodowało spełnienie kryteriów poprawy ACR Pediatric 50.</w:t>
            </w:r>
          </w:p>
          <w:p w14:paraId="44FB7703" w14:textId="77777777" w:rsidR="009D7AE1" w:rsidRPr="009D7AE1" w:rsidRDefault="009D7AE1" w:rsidP="00F6120E">
            <w:pPr>
              <w:numPr>
                <w:ilvl w:val="0"/>
                <w:numId w:val="23"/>
              </w:numPr>
              <w:suppressAutoHyphens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  </w:t>
            </w:r>
          </w:p>
        </w:tc>
        <w:tc>
          <w:tcPr>
            <w:tcW w:w="1426" w:type="pct"/>
            <w:tcBorders>
              <w:top w:val="single" w:sz="4" w:space="0" w:color="auto"/>
              <w:bottom w:val="single" w:sz="4" w:space="0" w:color="auto"/>
            </w:tcBorders>
          </w:tcPr>
          <w:p w14:paraId="7E1183F4" w14:textId="77777777" w:rsidR="009D7AE1" w:rsidRPr="009D7AE1" w:rsidRDefault="009D7AE1" w:rsidP="00F6120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1.   Dawkowanie:</w:t>
            </w:r>
          </w:p>
          <w:p w14:paraId="01002DFE" w14:textId="012D5E95" w:rsidR="009D7AE1" w:rsidRPr="009D7AE1" w:rsidRDefault="009D7AE1" w:rsidP="00F6120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Adalimumab, etanercept i tocilizumab</w:t>
            </w:r>
            <w:r w:rsidR="005F07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podawać zgodnie z dawkowaniem określonym w aktualnej Charakterystyce Produktu Leczniczego z uwzględnieniem rekomendacji EULAR/ACR.</w:t>
            </w:r>
          </w:p>
          <w:p w14:paraId="7EF1109B" w14:textId="7AAD84B7" w:rsidR="009D7AE1" w:rsidRPr="009D7AE1" w:rsidRDefault="009D7AE1" w:rsidP="00F6120E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Powyższe leki należy podawać z metotreksatem w skutecznej klinicznie i tolerowanej przez chorego dawce, chyba, że występują przeciwwskazania do stosowania metotreksatu.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 przypadku wystąpienia przeciwwskazań do stosowania metotreksatu, należy rozważyć podawanie adalimumabu, etanerceptu oraz tocilizumabu</w:t>
            </w:r>
            <w:r w:rsidR="006172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innym, wymienionym w programie lekiem modyfikującym przebieg choroby/immunosupresyjnym w obowiązującej dawce.</w:t>
            </w:r>
          </w:p>
          <w:p w14:paraId="01171861" w14:textId="77777777" w:rsidR="009D7AE1" w:rsidRPr="009D7AE1" w:rsidRDefault="009D7AE1" w:rsidP="00F6120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EE8DF" w14:textId="1F6FDDEA" w:rsidR="009D7AE1" w:rsidRPr="009D7AE1" w:rsidRDefault="00417414" w:rsidP="00F6120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Badania przy </w:t>
            </w:r>
            <w:r w:rsidR="009D7AE1"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kwalifikacji do programu:</w:t>
            </w:r>
          </w:p>
          <w:p w14:paraId="4D08B696" w14:textId="77777777" w:rsidR="009D7AE1" w:rsidRPr="009D7AE1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próba tuberkulinowa lub test Quantiferon;</w:t>
            </w:r>
          </w:p>
          <w:p w14:paraId="62517C5F" w14:textId="77777777" w:rsidR="009D7AE1" w:rsidRPr="009D7AE1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antygenu HBs;</w:t>
            </w:r>
          </w:p>
          <w:p w14:paraId="6B1D2738" w14:textId="77777777" w:rsidR="009D7AE1" w:rsidRPr="009D7AE1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przeciwciała anty-HCV;</w:t>
            </w:r>
          </w:p>
          <w:p w14:paraId="58767FF6" w14:textId="77777777" w:rsidR="009D7AE1" w:rsidRPr="009D7AE1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antygen wirusa HIV (HIV Ag/Ab Combo);</w:t>
            </w:r>
          </w:p>
          <w:p w14:paraId="5517DA81" w14:textId="77777777" w:rsidR="009D7AE1" w:rsidRPr="009D7AE1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 klatki piersiowej z opisem (maksymalnie do 6 miesięcy przed kwalifikacją);</w:t>
            </w:r>
          </w:p>
          <w:p w14:paraId="0D4383AF" w14:textId="77777777" w:rsid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EKG z opisem.</w:t>
            </w:r>
          </w:p>
          <w:p w14:paraId="78088ADE" w14:textId="49057AF4" w:rsid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krwi, a w przypadku kwalifikowania do terapii tocilizumabem</w:t>
            </w:r>
            <w:r w:rsidR="00E554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morfologia krwi z rozmazem oraz </w:t>
            </w: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oznaczeniem bezwzględnej liczby granulocytów obojętnochłonnych;</w:t>
            </w:r>
          </w:p>
          <w:p w14:paraId="3512AB33" w14:textId="77777777" w:rsid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płytki krwi (PLT);</w:t>
            </w:r>
          </w:p>
          <w:p w14:paraId="6A7F8B48" w14:textId="77777777" w:rsid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6BC39E65" w14:textId="77777777" w:rsid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337DBD27" w14:textId="77777777" w:rsid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kreatyniny w surowicy;</w:t>
            </w:r>
          </w:p>
          <w:p w14:paraId="6831A9D1" w14:textId="77777777" w:rsid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asparaginianowa (AspAT);</w:t>
            </w:r>
          </w:p>
          <w:p w14:paraId="63AC21DB" w14:textId="77777777" w:rsid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aminotransferaza alaninowa (AlAT);</w:t>
            </w:r>
          </w:p>
          <w:p w14:paraId="21BBD6A5" w14:textId="77777777" w:rsid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ogólne moczu (do decyzji lekarza);</w:t>
            </w:r>
          </w:p>
          <w:p w14:paraId="6A01164F" w14:textId="563CF0C3" w:rsidR="009D7AE1" w:rsidRPr="004144A9" w:rsidRDefault="009D7AE1" w:rsidP="00F6120E">
            <w:pPr>
              <w:numPr>
                <w:ilvl w:val="0"/>
                <w:numId w:val="17"/>
              </w:numPr>
              <w:tabs>
                <w:tab w:val="num" w:pos="529"/>
              </w:tabs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144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 cholesterolu całkowitego, LDL, HDL, trójglicerydów - u pacjentów kwalifikowanych do leczenia tocilizumabem</w:t>
            </w:r>
            <w:r w:rsidR="00C90F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6C1B822" w14:textId="77777777" w:rsidR="009D7AE1" w:rsidRPr="009D7AE1" w:rsidRDefault="009D7AE1" w:rsidP="00F6120E">
            <w:pPr>
              <w:spacing w:after="0" w:line="276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C1BC42" w14:textId="006CB4DC" w:rsidR="009D7AE1" w:rsidRPr="009D7AE1" w:rsidRDefault="009D7AE1" w:rsidP="00F6120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Monitorowanie leczenia:  </w:t>
            </w:r>
          </w:p>
          <w:p w14:paraId="735FE386" w14:textId="77777777" w:rsidR="009D7AE1" w:rsidRPr="009D7AE1" w:rsidRDefault="009D7AE1" w:rsidP="00F6120E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76" w:lineRule="auto"/>
              <w:ind w:left="357" w:hanging="357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ar-SA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ciągu pierwszych sześciu miesięcy terapii daną substancją czynną, wymienione niżej badania należy wykonać nie rzadziej niż co 90 dni (± 14 dni):</w:t>
            </w:r>
          </w:p>
          <w:p w14:paraId="40A88AAF" w14:textId="545A2681" w:rsidR="009D7AE1" w:rsidRPr="009D7AE1" w:rsidRDefault="009D7AE1" w:rsidP="00F6120E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morfologia krwi,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w przypadku pacjentów leczonych tocilizumabem</w:t>
            </w:r>
            <w:r w:rsidR="00E554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 morfologia krwi z rozmazem oraz oznaczeniem bezwzględnej liczby granulocytów obojętnochłonnych; </w:t>
            </w:r>
          </w:p>
          <w:p w14:paraId="1CDD30EC" w14:textId="77777777" w:rsidR="009D7AE1" w:rsidRPr="009D7AE1" w:rsidRDefault="009D7AE1" w:rsidP="00F6120E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odczyn Biernackiego (OB);</w:t>
            </w:r>
          </w:p>
          <w:p w14:paraId="6CAA7CF0" w14:textId="77777777" w:rsidR="009D7AE1" w:rsidRPr="009D7AE1" w:rsidRDefault="009D7AE1" w:rsidP="00F6120E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 białka C-reaktywnego (CRP);</w:t>
            </w:r>
          </w:p>
          <w:p w14:paraId="6387EDA9" w14:textId="77777777" w:rsidR="009D7AE1" w:rsidRPr="009D7AE1" w:rsidRDefault="009D7AE1" w:rsidP="00F6120E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 kreatyniny w surowicy;</w:t>
            </w:r>
          </w:p>
          <w:p w14:paraId="70B54A94" w14:textId="77777777" w:rsidR="009D7AE1" w:rsidRPr="009D7AE1" w:rsidRDefault="009D7AE1" w:rsidP="00F6120E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AspAT i AlAT;</w:t>
            </w:r>
          </w:p>
          <w:p w14:paraId="75FAF5F7" w14:textId="1BA98C05" w:rsidR="009D7AE1" w:rsidRPr="009D7AE1" w:rsidRDefault="009D7AE1" w:rsidP="00F6120E">
            <w:pPr>
              <w:numPr>
                <w:ilvl w:val="0"/>
                <w:numId w:val="37"/>
              </w:numPr>
              <w:suppressAutoHyphens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stężenie cholesterolu całkowitego, LDL, HDL, trójglicerydów - u pacjentów leczonych tocilizumabem</w:t>
            </w:r>
          </w:p>
          <w:p w14:paraId="37BAFBA4" w14:textId="77777777" w:rsidR="009D7AE1" w:rsidRPr="009D7AE1" w:rsidRDefault="009D7AE1" w:rsidP="00F6120E">
            <w:pPr>
              <w:suppressAutoHyphens/>
              <w:spacing w:after="0" w:line="276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oraz dokonać oceny skuteczności zastosowanej terapii.</w:t>
            </w:r>
          </w:p>
          <w:p w14:paraId="1B54A69C" w14:textId="77777777" w:rsidR="009D7AE1" w:rsidRPr="009D7AE1" w:rsidRDefault="009D7AE1" w:rsidP="00F6120E">
            <w:pPr>
              <w:suppressAutoHyphens/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Jeżeli terapia jest kontynuowana powyższe </w:t>
            </w: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powtarzać po każdych kolejnych 180 dniach (± 28 dni).</w:t>
            </w:r>
          </w:p>
          <w:p w14:paraId="198874F5" w14:textId="77777777" w:rsidR="009D7AE1" w:rsidRPr="009D7AE1" w:rsidRDefault="009D7AE1" w:rsidP="00F6120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</w:p>
          <w:p w14:paraId="22FB9D05" w14:textId="77777777" w:rsidR="009D7AE1" w:rsidRPr="009D7AE1" w:rsidRDefault="009D7AE1" w:rsidP="00F6120E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Monitorowanie programu: </w:t>
            </w:r>
          </w:p>
          <w:p w14:paraId="29C37D45" w14:textId="77777777" w:rsidR="009D7AE1" w:rsidRPr="009D7AE1" w:rsidRDefault="009D7AE1" w:rsidP="00F6120E">
            <w:pPr>
              <w:numPr>
                <w:ilvl w:val="0"/>
                <w:numId w:val="19"/>
              </w:numPr>
              <w:spacing w:after="0" w:line="276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14:paraId="4BA9793C" w14:textId="77777777" w:rsidR="009D7AE1" w:rsidRPr="009D7AE1" w:rsidRDefault="009D7AE1" w:rsidP="00F6120E">
            <w:pPr>
              <w:numPr>
                <w:ilvl w:val="0"/>
                <w:numId w:val="19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14:paraId="3F9CE357" w14:textId="77777777" w:rsidR="009D7AE1" w:rsidRPr="009D7AE1" w:rsidRDefault="009D7AE1" w:rsidP="00F6120E">
            <w:pPr>
              <w:numPr>
                <w:ilvl w:val="0"/>
                <w:numId w:val="19"/>
              </w:numPr>
              <w:spacing w:after="0" w:line="276" w:lineRule="auto"/>
              <w:ind w:left="388" w:hanging="388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7A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14:paraId="00CA53B5" w14:textId="77777777" w:rsidR="009D7AE1" w:rsidRPr="009D7AE1" w:rsidRDefault="009D7AE1" w:rsidP="00F6120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49C88039" w14:textId="77777777" w:rsidR="009D7AE1" w:rsidRPr="009D7AE1" w:rsidRDefault="009D7AE1" w:rsidP="009D7AE1">
      <w:pPr>
        <w:autoSpaceDE w:val="0"/>
        <w:autoSpaceDN w:val="0"/>
        <w:adjustRightInd w:val="0"/>
        <w:spacing w:after="0" w:line="260" w:lineRule="atLeast"/>
        <w:jc w:val="both"/>
        <w:rPr>
          <w:rFonts w:ascii="Calibri" w:eastAsia="Calibri" w:hAnsi="Calibri" w:cs="Times New Roman"/>
        </w:rPr>
      </w:pPr>
    </w:p>
    <w:p w14:paraId="2BEBE931" w14:textId="77777777" w:rsidR="00D41D26" w:rsidRDefault="00D41D26"/>
    <w:sectPr w:rsidR="00D41D26" w:rsidSect="00F6120E">
      <w:pgSz w:w="16838" w:h="11906" w:orient="landscape" w:code="9"/>
      <w:pgMar w:top="1588" w:right="975" w:bottom="1418" w:left="97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CA8EC" w14:textId="77777777" w:rsidR="004138EF" w:rsidRDefault="004138EF" w:rsidP="009D7AE1">
      <w:pPr>
        <w:spacing w:after="0" w:line="240" w:lineRule="auto"/>
      </w:pPr>
      <w:r>
        <w:separator/>
      </w:r>
    </w:p>
  </w:endnote>
  <w:endnote w:type="continuationSeparator" w:id="0">
    <w:p w14:paraId="63D47DC5" w14:textId="77777777" w:rsidR="004138EF" w:rsidRDefault="004138EF" w:rsidP="009D7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(Użyj czcionki tekstu azjatycki">
    <w:altName w:val="Times New Roman"/>
    <w:panose1 w:val="00000000000000000000"/>
    <w:charset w:val="00"/>
    <w:family w:val="roman"/>
    <w:notTrueType/>
    <w:pitch w:val="default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CB630" w14:textId="77777777" w:rsidR="004138EF" w:rsidRDefault="004138EF" w:rsidP="009D7AE1">
      <w:pPr>
        <w:spacing w:after="0" w:line="240" w:lineRule="auto"/>
      </w:pPr>
      <w:r>
        <w:separator/>
      </w:r>
    </w:p>
  </w:footnote>
  <w:footnote w:type="continuationSeparator" w:id="0">
    <w:p w14:paraId="3A1241A3" w14:textId="77777777" w:rsidR="004138EF" w:rsidRDefault="004138EF" w:rsidP="009D7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556B4"/>
    <w:multiLevelType w:val="hybridMultilevel"/>
    <w:tmpl w:val="F2426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D78EB"/>
    <w:multiLevelType w:val="hybridMultilevel"/>
    <w:tmpl w:val="520860FC"/>
    <w:lvl w:ilvl="0" w:tplc="4270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26F26"/>
    <w:multiLevelType w:val="hybridMultilevel"/>
    <w:tmpl w:val="A1885E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D8BA46">
      <w:start w:val="1"/>
      <w:numFmt w:val="decimal"/>
      <w:lvlText w:val="%3)"/>
      <w:lvlJc w:val="left"/>
      <w:pPr>
        <w:tabs>
          <w:tab w:val="num" w:pos="2340"/>
        </w:tabs>
        <w:ind w:left="454" w:firstLine="152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232517"/>
    <w:multiLevelType w:val="hybridMultilevel"/>
    <w:tmpl w:val="357AF526"/>
    <w:lvl w:ilvl="0" w:tplc="77FA15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CE5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9627C"/>
    <w:multiLevelType w:val="hybridMultilevel"/>
    <w:tmpl w:val="72EAF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F7114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F265C"/>
    <w:multiLevelType w:val="hybridMultilevel"/>
    <w:tmpl w:val="6842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90B9B"/>
    <w:multiLevelType w:val="hybridMultilevel"/>
    <w:tmpl w:val="B8B225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E02F2"/>
    <w:multiLevelType w:val="hybridMultilevel"/>
    <w:tmpl w:val="341C69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03A36"/>
    <w:multiLevelType w:val="hybridMultilevel"/>
    <w:tmpl w:val="3092C4AE"/>
    <w:lvl w:ilvl="0" w:tplc="0415000F">
      <w:start w:val="1"/>
      <w:numFmt w:val="decimal"/>
      <w:lvlText w:val="%1."/>
      <w:lvlJc w:val="left"/>
      <w:pPr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D7B8C"/>
    <w:multiLevelType w:val="hybridMultilevel"/>
    <w:tmpl w:val="13646340"/>
    <w:lvl w:ilvl="0" w:tplc="390CD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2254E"/>
    <w:multiLevelType w:val="hybridMultilevel"/>
    <w:tmpl w:val="6842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C4980"/>
    <w:multiLevelType w:val="hybridMultilevel"/>
    <w:tmpl w:val="FFE0C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E3512"/>
    <w:multiLevelType w:val="hybridMultilevel"/>
    <w:tmpl w:val="7F543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384FC9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8D5A36"/>
    <w:multiLevelType w:val="hybridMultilevel"/>
    <w:tmpl w:val="4812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A2DB1"/>
    <w:multiLevelType w:val="hybridMultilevel"/>
    <w:tmpl w:val="7FC8A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2738C"/>
    <w:multiLevelType w:val="hybridMultilevel"/>
    <w:tmpl w:val="A686D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E4C39"/>
    <w:multiLevelType w:val="hybridMultilevel"/>
    <w:tmpl w:val="E27EB306"/>
    <w:lvl w:ilvl="0" w:tplc="2DB26C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CC13570"/>
    <w:multiLevelType w:val="hybridMultilevel"/>
    <w:tmpl w:val="EB0A88F6"/>
    <w:lvl w:ilvl="0" w:tplc="DDA6B762">
      <w:start w:val="1"/>
      <w:numFmt w:val="decimal"/>
      <w:lvlText w:val="%1."/>
      <w:lvlJc w:val="center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9E607D"/>
    <w:multiLevelType w:val="hybridMultilevel"/>
    <w:tmpl w:val="35682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20C20"/>
    <w:multiLevelType w:val="hybridMultilevel"/>
    <w:tmpl w:val="C9BCABE6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A44F75"/>
    <w:multiLevelType w:val="hybridMultilevel"/>
    <w:tmpl w:val="0D140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2A2FA0"/>
    <w:multiLevelType w:val="hybridMultilevel"/>
    <w:tmpl w:val="F28224D4"/>
    <w:lvl w:ilvl="0" w:tplc="390CD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E6049"/>
    <w:multiLevelType w:val="hybridMultilevel"/>
    <w:tmpl w:val="58DED074"/>
    <w:lvl w:ilvl="0" w:tplc="9668B80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FA26D7"/>
    <w:multiLevelType w:val="hybridMultilevel"/>
    <w:tmpl w:val="7FC8A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211A9A"/>
    <w:multiLevelType w:val="hybridMultilevel"/>
    <w:tmpl w:val="25C43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73DC8"/>
    <w:multiLevelType w:val="hybridMultilevel"/>
    <w:tmpl w:val="828EF0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9F64EB"/>
    <w:multiLevelType w:val="hybridMultilevel"/>
    <w:tmpl w:val="CACEE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4E5774"/>
    <w:multiLevelType w:val="hybridMultilevel"/>
    <w:tmpl w:val="7666BEE4"/>
    <w:lvl w:ilvl="0" w:tplc="4270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E74610"/>
    <w:multiLevelType w:val="hybridMultilevel"/>
    <w:tmpl w:val="A328DD92"/>
    <w:lvl w:ilvl="0" w:tplc="390CD6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4F0820"/>
    <w:multiLevelType w:val="hybridMultilevel"/>
    <w:tmpl w:val="E3A012C8"/>
    <w:lvl w:ilvl="0" w:tplc="5DE482F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43C76208"/>
    <w:multiLevelType w:val="hybridMultilevel"/>
    <w:tmpl w:val="7B26E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8E1F89"/>
    <w:multiLevelType w:val="hybridMultilevel"/>
    <w:tmpl w:val="A7E69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85CD4"/>
    <w:multiLevelType w:val="hybridMultilevel"/>
    <w:tmpl w:val="7B26E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C6A5F"/>
    <w:multiLevelType w:val="hybridMultilevel"/>
    <w:tmpl w:val="6B5071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6739FB"/>
    <w:multiLevelType w:val="hybridMultilevel"/>
    <w:tmpl w:val="209C7E2C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38" w15:restartNumberingAfterBreak="0">
    <w:nsid w:val="559324B5"/>
    <w:multiLevelType w:val="hybridMultilevel"/>
    <w:tmpl w:val="C4AEC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5378D0"/>
    <w:multiLevelType w:val="hybridMultilevel"/>
    <w:tmpl w:val="4D261DD0"/>
    <w:lvl w:ilvl="0" w:tplc="5970B47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85C0964"/>
    <w:multiLevelType w:val="hybridMultilevel"/>
    <w:tmpl w:val="D5EC7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8D7DAA"/>
    <w:multiLevelType w:val="hybridMultilevel"/>
    <w:tmpl w:val="D81AF1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D46B84"/>
    <w:multiLevelType w:val="hybridMultilevel"/>
    <w:tmpl w:val="0AFA7278"/>
    <w:lvl w:ilvl="0" w:tplc="42702A9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D513B0C"/>
    <w:multiLevelType w:val="hybridMultilevel"/>
    <w:tmpl w:val="FD961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3A4B18"/>
    <w:multiLevelType w:val="hybridMultilevel"/>
    <w:tmpl w:val="209C7E2C"/>
    <w:lvl w:ilvl="0" w:tplc="04150011">
      <w:start w:val="1"/>
      <w:numFmt w:val="decimal"/>
      <w:lvlText w:val="%1)"/>
      <w:lvlJc w:val="left"/>
      <w:pPr>
        <w:ind w:left="755" w:hanging="360"/>
      </w:p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45" w15:restartNumberingAfterBreak="0">
    <w:nsid w:val="649503D0"/>
    <w:multiLevelType w:val="hybridMultilevel"/>
    <w:tmpl w:val="ACCC973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6A3C5C4B"/>
    <w:multiLevelType w:val="hybridMultilevel"/>
    <w:tmpl w:val="EAD2339A"/>
    <w:lvl w:ilvl="0" w:tplc="11DA26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D93559"/>
    <w:multiLevelType w:val="hybridMultilevel"/>
    <w:tmpl w:val="A7E69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F8118E"/>
    <w:multiLevelType w:val="hybridMultilevel"/>
    <w:tmpl w:val="257C72C2"/>
    <w:lvl w:ilvl="0" w:tplc="089206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D24DAD"/>
    <w:multiLevelType w:val="hybridMultilevel"/>
    <w:tmpl w:val="31FE2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FA2FB7"/>
    <w:multiLevelType w:val="hybridMultilevel"/>
    <w:tmpl w:val="01D81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477C0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DE26D5"/>
    <w:multiLevelType w:val="hybridMultilevel"/>
    <w:tmpl w:val="7B26E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390473"/>
    <w:multiLevelType w:val="hybridMultilevel"/>
    <w:tmpl w:val="DF0445A6"/>
    <w:lvl w:ilvl="0" w:tplc="14D8F9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A9F0986"/>
    <w:multiLevelType w:val="hybridMultilevel"/>
    <w:tmpl w:val="389E5984"/>
    <w:lvl w:ilvl="0" w:tplc="8D7663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5B4CA0"/>
    <w:multiLevelType w:val="hybridMultilevel"/>
    <w:tmpl w:val="FCF4B5CA"/>
    <w:lvl w:ilvl="0" w:tplc="BB4626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7"/>
  </w:num>
  <w:num w:numId="3">
    <w:abstractNumId w:val="33"/>
  </w:num>
  <w:num w:numId="4">
    <w:abstractNumId w:val="36"/>
  </w:num>
  <w:num w:numId="5">
    <w:abstractNumId w:val="46"/>
  </w:num>
  <w:num w:numId="6">
    <w:abstractNumId w:val="18"/>
  </w:num>
  <w:num w:numId="7">
    <w:abstractNumId w:val="4"/>
  </w:num>
  <w:num w:numId="8">
    <w:abstractNumId w:val="37"/>
  </w:num>
  <w:num w:numId="9">
    <w:abstractNumId w:val="9"/>
  </w:num>
  <w:num w:numId="10">
    <w:abstractNumId w:val="45"/>
  </w:num>
  <w:num w:numId="11">
    <w:abstractNumId w:val="0"/>
  </w:num>
  <w:num w:numId="12">
    <w:abstractNumId w:val="30"/>
  </w:num>
  <w:num w:numId="13">
    <w:abstractNumId w:val="1"/>
  </w:num>
  <w:num w:numId="14">
    <w:abstractNumId w:val="3"/>
  </w:num>
  <w:num w:numId="15">
    <w:abstractNumId w:val="43"/>
  </w:num>
  <w:num w:numId="16">
    <w:abstractNumId w:val="49"/>
  </w:num>
  <w:num w:numId="17">
    <w:abstractNumId w:val="2"/>
  </w:num>
  <w:num w:numId="18">
    <w:abstractNumId w:val="20"/>
  </w:num>
  <w:num w:numId="19">
    <w:abstractNumId w:val="12"/>
  </w:num>
  <w:num w:numId="20">
    <w:abstractNumId w:val="13"/>
  </w:num>
  <w:num w:numId="21">
    <w:abstractNumId w:val="48"/>
  </w:num>
  <w:num w:numId="22">
    <w:abstractNumId w:val="41"/>
  </w:num>
  <w:num w:numId="23">
    <w:abstractNumId w:val="23"/>
  </w:num>
  <w:num w:numId="24">
    <w:abstractNumId w:val="16"/>
  </w:num>
  <w:num w:numId="25">
    <w:abstractNumId w:val="34"/>
  </w:num>
  <w:num w:numId="26">
    <w:abstractNumId w:val="54"/>
  </w:num>
  <w:num w:numId="27">
    <w:abstractNumId w:val="5"/>
  </w:num>
  <w:num w:numId="28">
    <w:abstractNumId w:val="47"/>
  </w:num>
  <w:num w:numId="29">
    <w:abstractNumId w:val="8"/>
  </w:num>
  <w:num w:numId="30">
    <w:abstractNumId w:val="29"/>
  </w:num>
  <w:num w:numId="31">
    <w:abstractNumId w:val="26"/>
  </w:num>
  <w:num w:numId="32">
    <w:abstractNumId w:val="22"/>
  </w:num>
  <w:num w:numId="33">
    <w:abstractNumId w:val="55"/>
  </w:num>
  <w:num w:numId="34">
    <w:abstractNumId w:val="38"/>
  </w:num>
  <w:num w:numId="35">
    <w:abstractNumId w:val="53"/>
  </w:num>
  <w:num w:numId="36">
    <w:abstractNumId w:val="14"/>
  </w:num>
  <w:num w:numId="37">
    <w:abstractNumId w:val="40"/>
  </w:num>
  <w:num w:numId="38">
    <w:abstractNumId w:val="42"/>
  </w:num>
  <w:num w:numId="39">
    <w:abstractNumId w:val="21"/>
  </w:num>
  <w:num w:numId="40">
    <w:abstractNumId w:val="39"/>
  </w:num>
  <w:num w:numId="41">
    <w:abstractNumId w:val="19"/>
  </w:num>
  <w:num w:numId="42">
    <w:abstractNumId w:val="17"/>
  </w:num>
  <w:num w:numId="43">
    <w:abstractNumId w:val="32"/>
  </w:num>
  <w:num w:numId="44">
    <w:abstractNumId w:val="15"/>
  </w:num>
  <w:num w:numId="45">
    <w:abstractNumId w:val="51"/>
  </w:num>
  <w:num w:numId="46">
    <w:abstractNumId w:val="6"/>
  </w:num>
  <w:num w:numId="47">
    <w:abstractNumId w:val="28"/>
  </w:num>
  <w:num w:numId="48">
    <w:abstractNumId w:val="25"/>
  </w:num>
  <w:num w:numId="49">
    <w:abstractNumId w:val="44"/>
  </w:num>
  <w:num w:numId="50">
    <w:abstractNumId w:val="27"/>
  </w:num>
  <w:num w:numId="51">
    <w:abstractNumId w:val="35"/>
  </w:num>
  <w:num w:numId="52">
    <w:abstractNumId w:val="52"/>
  </w:num>
  <w:num w:numId="53">
    <w:abstractNumId w:val="10"/>
  </w:num>
  <w:num w:numId="54">
    <w:abstractNumId w:val="24"/>
  </w:num>
  <w:num w:numId="55">
    <w:abstractNumId w:val="11"/>
  </w:num>
  <w:num w:numId="56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928"/>
    <w:rsid w:val="00000D86"/>
    <w:rsid w:val="000058E7"/>
    <w:rsid w:val="00013536"/>
    <w:rsid w:val="000219B9"/>
    <w:rsid w:val="00024A28"/>
    <w:rsid w:val="000357FD"/>
    <w:rsid w:val="0004660E"/>
    <w:rsid w:val="00057286"/>
    <w:rsid w:val="00066C3F"/>
    <w:rsid w:val="000A785E"/>
    <w:rsid w:val="000B0A18"/>
    <w:rsid w:val="000D78D7"/>
    <w:rsid w:val="000F7868"/>
    <w:rsid w:val="001242B8"/>
    <w:rsid w:val="00142A03"/>
    <w:rsid w:val="001905C8"/>
    <w:rsid w:val="001B1928"/>
    <w:rsid w:val="001D4422"/>
    <w:rsid w:val="001F56D8"/>
    <w:rsid w:val="00204A53"/>
    <w:rsid w:val="00226BBD"/>
    <w:rsid w:val="00247678"/>
    <w:rsid w:val="002A0280"/>
    <w:rsid w:val="002A4AF0"/>
    <w:rsid w:val="00344BD2"/>
    <w:rsid w:val="00370A55"/>
    <w:rsid w:val="00390D64"/>
    <w:rsid w:val="003915A1"/>
    <w:rsid w:val="004138EF"/>
    <w:rsid w:val="004144A9"/>
    <w:rsid w:val="00417414"/>
    <w:rsid w:val="0043742A"/>
    <w:rsid w:val="004A101F"/>
    <w:rsid w:val="004A5FF5"/>
    <w:rsid w:val="004E4524"/>
    <w:rsid w:val="0051058B"/>
    <w:rsid w:val="005441A9"/>
    <w:rsid w:val="00580718"/>
    <w:rsid w:val="005F0766"/>
    <w:rsid w:val="00617258"/>
    <w:rsid w:val="0062454F"/>
    <w:rsid w:val="0068170D"/>
    <w:rsid w:val="006A7CEE"/>
    <w:rsid w:val="006C0F6A"/>
    <w:rsid w:val="006E620E"/>
    <w:rsid w:val="007050E5"/>
    <w:rsid w:val="007F17F1"/>
    <w:rsid w:val="008245AD"/>
    <w:rsid w:val="008325C5"/>
    <w:rsid w:val="008939D6"/>
    <w:rsid w:val="008A07B8"/>
    <w:rsid w:val="008D1B73"/>
    <w:rsid w:val="008F3740"/>
    <w:rsid w:val="00947B80"/>
    <w:rsid w:val="00970FF7"/>
    <w:rsid w:val="009807A4"/>
    <w:rsid w:val="00984813"/>
    <w:rsid w:val="009905F1"/>
    <w:rsid w:val="009D2AF5"/>
    <w:rsid w:val="009D7AE1"/>
    <w:rsid w:val="00A078B7"/>
    <w:rsid w:val="00A1439C"/>
    <w:rsid w:val="00A15999"/>
    <w:rsid w:val="00BD5DA4"/>
    <w:rsid w:val="00BD79BD"/>
    <w:rsid w:val="00C134CF"/>
    <w:rsid w:val="00C15816"/>
    <w:rsid w:val="00C20548"/>
    <w:rsid w:val="00C75EA1"/>
    <w:rsid w:val="00C90FF0"/>
    <w:rsid w:val="00CB0468"/>
    <w:rsid w:val="00D41D26"/>
    <w:rsid w:val="00D423E2"/>
    <w:rsid w:val="00D50502"/>
    <w:rsid w:val="00D65BA7"/>
    <w:rsid w:val="00D75FF5"/>
    <w:rsid w:val="00D76175"/>
    <w:rsid w:val="00D95D33"/>
    <w:rsid w:val="00DE0F1A"/>
    <w:rsid w:val="00DF47D9"/>
    <w:rsid w:val="00E04BA2"/>
    <w:rsid w:val="00E233C5"/>
    <w:rsid w:val="00E46108"/>
    <w:rsid w:val="00E554C7"/>
    <w:rsid w:val="00E5726E"/>
    <w:rsid w:val="00E928F6"/>
    <w:rsid w:val="00ED6B72"/>
    <w:rsid w:val="00F16A59"/>
    <w:rsid w:val="00F6120E"/>
    <w:rsid w:val="00FC7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9A638D7"/>
  <w15:docId w15:val="{B1A849F4-C5A2-4CAD-8FCC-46F86DDF1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C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D7AE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D7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AE1"/>
  </w:style>
  <w:style w:type="paragraph" w:styleId="Akapitzlist">
    <w:name w:val="List Paragraph"/>
    <w:basedOn w:val="Normalny"/>
    <w:uiPriority w:val="34"/>
    <w:qFormat/>
    <w:rsid w:val="00893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81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70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5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6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6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6D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75E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6F2CD-0505-4FCE-987F-74220198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14</Pages>
  <Words>4483</Words>
  <Characters>26901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Żmuda Katarzyna</dc:creator>
  <cp:lastModifiedBy>Królak-Buzakowska Joanna</cp:lastModifiedBy>
  <cp:revision>27</cp:revision>
  <dcterms:created xsi:type="dcterms:W3CDTF">2019-08-20T08:38:00Z</dcterms:created>
  <dcterms:modified xsi:type="dcterms:W3CDTF">2019-08-28T13:08:00Z</dcterms:modified>
</cp:coreProperties>
</file>